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545A" w:rsidRDefault="00EC0C9A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>3GPP TSG-RAN WG2 Meeting</w:t>
      </w:r>
      <w:r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>#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  <w:lang w:val="en-GB"/>
        </w:rPr>
        <w:t>102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  <w:lang w:val="en-GB"/>
        </w:rPr>
        <w:tab/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  <w:lang w:val="en-GB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8"/>
          <w:szCs w:val="28"/>
          <w:lang w:val="en-GB"/>
        </w:rPr>
        <w:t xml:space="preserve">       </w:t>
      </w:r>
      <w:r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 xml:space="preserve">   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>R2-1807313</w:t>
      </w:r>
    </w:p>
    <w:p w:rsidR="0069545A" w:rsidRDefault="00EC0C9A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kern w:val="0"/>
          <w:sz w:val="28"/>
          <w:szCs w:val="28"/>
        </w:rPr>
      </w:pP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>Busan, Korea, 21 – 25 May 2018</w:t>
      </w:r>
      <w:r>
        <w:rPr>
          <w:rFonts w:ascii="Arial" w:hAnsi="Arial" w:cs="Arial"/>
          <w:b/>
          <w:bCs/>
          <w:kern w:val="0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ab/>
      </w: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ab/>
        <w:t xml:space="preserve">  </w:t>
      </w: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ab/>
        <w:t xml:space="preserve"> </w:t>
      </w: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ab/>
        <w:t xml:space="preserve">    </w:t>
      </w:r>
    </w:p>
    <w:p w:rsidR="0069545A" w:rsidRDefault="00EC0C9A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kern w:val="0"/>
          <w:sz w:val="28"/>
          <w:szCs w:val="28"/>
        </w:rPr>
      </w:pP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 xml:space="preserve"> </w:t>
      </w:r>
    </w:p>
    <w:p w:rsidR="0069545A" w:rsidRDefault="00EC0C9A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  <w:t>ZTE Corporation</w:t>
      </w:r>
    </w:p>
    <w:p w:rsidR="0069545A" w:rsidRDefault="00EC0C9A"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>Coding of PLMN lists in SIB1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 xml:space="preserve">  </w:t>
      </w:r>
    </w:p>
    <w:p w:rsidR="0069545A" w:rsidRDefault="00EC0C9A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bookmarkStart w:id="0" w:name="Source"/>
      <w:bookmarkEnd w:id="0"/>
      <w:r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>9.7.2</w:t>
      </w:r>
    </w:p>
    <w:p w:rsidR="0069545A" w:rsidRDefault="00EC0C9A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 xml:space="preserve"> and Decision</w:t>
      </w:r>
    </w:p>
    <w:p w:rsidR="0069545A" w:rsidRDefault="00EC0C9A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69545A" w:rsidRDefault="00EC0C9A">
      <w:pPr>
        <w:rPr>
          <w:rFonts w:eastAsia="SimSun"/>
        </w:rPr>
      </w:pPr>
      <w:r>
        <w:rPr>
          <w:rFonts w:eastAsia="SimSun"/>
        </w:rPr>
        <w:t>I</w:t>
      </w:r>
      <w:r>
        <w:rPr>
          <w:rFonts w:eastAsia="SimSun" w:hint="eastAsia"/>
        </w:rPr>
        <w:t xml:space="preserve">n </w:t>
      </w:r>
      <w:r>
        <w:rPr>
          <w:rFonts w:hint="eastAsia"/>
        </w:rPr>
        <w:t>RAN2 #100</w:t>
      </w:r>
      <w:r>
        <w:rPr>
          <w:rFonts w:eastAsia="SimSun" w:hint="eastAsia"/>
        </w:rPr>
        <w:t xml:space="preserve"> meeting, the following agreements were made:</w:t>
      </w:r>
    </w:p>
    <w:p w:rsidR="0069545A" w:rsidRDefault="00EC0C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:rsidR="0069545A" w:rsidRDefault="00EC0C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Introduce a new 5GC PLMN list containing PLMNs that can connect to 5GC (</w:t>
      </w:r>
      <w:r>
        <w:rPr>
          <w:highlight w:val="yellow"/>
        </w:rPr>
        <w:t>coding details to be worked offline to avoid any need for repeating a PLMN ID if already present in the legacy PLMN list</w:t>
      </w:r>
      <w:r>
        <w:t>)</w:t>
      </w:r>
    </w:p>
    <w:p w:rsidR="0069545A" w:rsidRDefault="00EC0C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"</w:t>
      </w:r>
      <w:proofErr w:type="spellStart"/>
      <w:r>
        <w:t>cellReservedForOperatorUse</w:t>
      </w:r>
      <w:proofErr w:type="spellEnd"/>
      <w:r>
        <w:t xml:space="preserve">” is introduced for PLMNs which can connect to 5GC only.  </w:t>
      </w:r>
    </w:p>
    <w:p w:rsidR="0069545A" w:rsidRDefault="00EC0C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5GC specific “</w:t>
      </w:r>
      <w:proofErr w:type="spellStart"/>
      <w:r>
        <w:t>cellReservedForOperatorUse</w:t>
      </w:r>
      <w:proofErr w:type="spellEnd"/>
      <w:r>
        <w:t xml:space="preserve">” is introduced for PLMNs which can connect both EPC and 5GC.  </w:t>
      </w:r>
    </w:p>
    <w:p w:rsidR="0069545A" w:rsidRDefault="00EC0C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 xml:space="preserve">UE AS indicates available CN types to upper layers for CN type </w:t>
      </w:r>
      <w:r>
        <w:t xml:space="preserve">selection.   </w:t>
      </w:r>
    </w:p>
    <w:p w:rsidR="0069545A" w:rsidRDefault="00EC0C9A">
      <w:r>
        <w:rPr>
          <w:rFonts w:hint="eastAsia"/>
        </w:rPr>
        <w:t xml:space="preserve">During RAN2#101bis, we spent a lot of time discussing the coding details but failed to make any agreements. In this paper, with more input from other working groups, we summarize the </w:t>
      </w:r>
      <w:proofErr w:type="gramStart"/>
      <w:r>
        <w:rPr>
          <w:rFonts w:hint="eastAsia"/>
        </w:rPr>
        <w:t>possible options</w:t>
      </w:r>
      <w:proofErr w:type="gramEnd"/>
      <w:r>
        <w:rPr>
          <w:rFonts w:hint="eastAsia"/>
        </w:rPr>
        <w:t xml:space="preserve"> of the coding of PLMN lists in SIB1 and pr</w:t>
      </w:r>
      <w:r>
        <w:rPr>
          <w:rFonts w:hint="eastAsia"/>
        </w:rPr>
        <w:t>ovide our preference.</w:t>
      </w:r>
    </w:p>
    <w:p w:rsidR="0069545A" w:rsidRDefault="00EC0C9A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:rsidR="0069545A" w:rsidRDefault="00EC0C9A">
      <w:pPr>
        <w:pStyle w:val="Heading2"/>
        <w:rPr>
          <w:lang w:val="en-US"/>
        </w:rPr>
      </w:pPr>
      <w:r>
        <w:rPr>
          <w:rFonts w:hint="eastAsia"/>
          <w:lang w:val="en-US"/>
        </w:rPr>
        <w:t>2.1 TAC</w:t>
      </w:r>
    </w:p>
    <w:p w:rsidR="0069545A" w:rsidRDefault="00EC0C9A">
      <w:r>
        <w:rPr>
          <w:rFonts w:hint="eastAsia"/>
        </w:rPr>
        <w:t>In RAN2#101bis, the following agreements were made:</w:t>
      </w:r>
    </w:p>
    <w:p w:rsidR="0069545A" w:rsidRDefault="00EC0C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:rsidR="0069545A" w:rsidRDefault="00EC0C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1: </w:t>
      </w:r>
      <w:r>
        <w:tab/>
        <w:t xml:space="preserve">RAN2 response: RAN2 has agreed to broadcast a separate TACs for the 5GC PLMNs.  Hence </w:t>
      </w:r>
      <w:proofErr w:type="spellStart"/>
      <w:r>
        <w:t>eNB</w:t>
      </w:r>
      <w:proofErr w:type="spellEnd"/>
      <w:r>
        <w:t xml:space="preserve"> will broadcast two TACs for each PLMN connected to both </w:t>
      </w:r>
      <w:r>
        <w:t xml:space="preserve">EPC and 5GC, one for E-UTRA connected to EPC and for E-UTRA connected to 5GC. This applies for the RAN sharing case and the </w:t>
      </w:r>
      <w:proofErr w:type="spellStart"/>
      <w:proofErr w:type="gramStart"/>
      <w:r>
        <w:t>non RAN</w:t>
      </w:r>
      <w:proofErr w:type="spellEnd"/>
      <w:proofErr w:type="gramEnd"/>
      <w:r>
        <w:t xml:space="preserve"> sharing case.</w:t>
      </w:r>
    </w:p>
    <w:p w:rsidR="0069545A" w:rsidRDefault="0069545A"/>
    <w:p w:rsidR="0069545A" w:rsidRDefault="00EC0C9A">
      <w:r>
        <w:rPr>
          <w:rFonts w:hint="eastAsia"/>
        </w:rPr>
        <w:t xml:space="preserve">Also, as agreed in RAN3#99bis, RAN3 has also agreed to specify 3 octet TAC for both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and ng-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 xml:space="preserve"> connected </w:t>
      </w:r>
      <w:r>
        <w:rPr>
          <w:rFonts w:hint="eastAsia"/>
        </w:rPr>
        <w:t xml:space="preserve">to 5GC while the legacy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 xml:space="preserve"> connecting to EPC still uses 2 octet TAC [1-3].</w:t>
      </w:r>
    </w:p>
    <w:p w:rsidR="0069545A" w:rsidRDefault="00EC0C9A">
      <w:r>
        <w:rPr>
          <w:rFonts w:hint="eastAsia"/>
        </w:rPr>
        <w:t>Thus, the definition of 5GC TAC is now clear:</w:t>
      </w:r>
    </w:p>
    <w:p w:rsidR="0069545A" w:rsidRDefault="00EC0C9A">
      <w:pPr>
        <w:pStyle w:val="PL"/>
        <w:shd w:val="clear" w:color="auto" w:fill="E6E6E6"/>
      </w:pPr>
      <w:r>
        <w:t>TrackingAreaCode</w:t>
      </w:r>
      <w:r>
        <w:rPr>
          <w:rFonts w:hint="eastAsia"/>
          <w:lang w:eastAsia="zh-CN"/>
        </w:rPr>
        <w:t>-5GC-r</w:t>
      </w:r>
      <w:proofErr w:type="gramStart"/>
      <w:r>
        <w:rPr>
          <w:rFonts w:hint="eastAsia"/>
          <w:lang w:eastAsia="zh-CN"/>
        </w:rPr>
        <w:t>15</w:t>
      </w:r>
      <w:r>
        <w:t xml:space="preserve"> ::=</w:t>
      </w:r>
      <w:proofErr w:type="gramEnd"/>
      <w:r>
        <w:tab/>
      </w:r>
      <w:r>
        <w:tab/>
      </w:r>
      <w:r>
        <w:tab/>
      </w:r>
      <w:r>
        <w:tab/>
        <w:t>BIT STRING (SIZE (</w:t>
      </w:r>
      <w:r>
        <w:rPr>
          <w:rFonts w:hint="eastAsia"/>
          <w:lang w:eastAsia="zh-CN"/>
        </w:rPr>
        <w:t>24</w:t>
      </w:r>
      <w:r>
        <w:t>))</w:t>
      </w:r>
    </w:p>
    <w:p w:rsidR="0069545A" w:rsidRDefault="00EC0C9A">
      <w:pPr>
        <w:pStyle w:val="Heading2"/>
        <w:rPr>
          <w:lang w:val="en-US"/>
        </w:rPr>
      </w:pPr>
      <w:r>
        <w:rPr>
          <w:rFonts w:hint="eastAsia"/>
          <w:lang w:val="en-US"/>
        </w:rPr>
        <w:t>2.2 Coding of 5GC PLMN list</w:t>
      </w:r>
    </w:p>
    <w:p w:rsidR="0069545A" w:rsidRDefault="00EC0C9A">
      <w:pPr>
        <w:pStyle w:val="BodyText"/>
        <w:rPr>
          <w:b/>
          <w:bCs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Option 1</w:t>
      </w:r>
      <w:r>
        <w:rPr>
          <w:rFonts w:hint="eastAsia"/>
          <w:b/>
          <w:bCs/>
          <w:lang w:val="en-US" w:eastAsia="zh-CN"/>
        </w:rPr>
        <w:t xml:space="preserve">: </w:t>
      </w:r>
    </w:p>
    <w:p w:rsidR="0069545A" w:rsidRDefault="00EC0C9A">
      <w:pPr>
        <w:pStyle w:val="BodyText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(</w:t>
      </w:r>
      <w:proofErr w:type="gramStart"/>
      <w:r>
        <w:rPr>
          <w:rFonts w:hint="eastAsia"/>
          <w:b/>
          <w:bCs/>
          <w:lang w:val="en-US" w:eastAsia="zh-CN"/>
        </w:rPr>
        <w:t>1)Legacy</w:t>
      </w:r>
      <w:proofErr w:type="gramEnd"/>
      <w:r>
        <w:rPr>
          <w:rFonts w:hint="eastAsia"/>
          <w:b/>
          <w:bCs/>
          <w:lang w:val="en-US" w:eastAsia="zh-CN"/>
        </w:rPr>
        <w:t xml:space="preserve"> EPC PLMN list contains PLMNs t</w:t>
      </w:r>
      <w:r>
        <w:rPr>
          <w:rFonts w:hint="eastAsia"/>
          <w:b/>
          <w:bCs/>
          <w:lang w:val="en-US" w:eastAsia="zh-CN"/>
        </w:rPr>
        <w:t>hat can connect to EPC;</w:t>
      </w:r>
    </w:p>
    <w:p w:rsidR="0069545A" w:rsidRDefault="00EC0C9A">
      <w:pPr>
        <w:pStyle w:val="BodyText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(</w:t>
      </w:r>
      <w:proofErr w:type="gramStart"/>
      <w:r>
        <w:rPr>
          <w:rFonts w:hint="eastAsia"/>
          <w:b/>
          <w:bCs/>
          <w:lang w:val="en-US" w:eastAsia="zh-CN"/>
        </w:rPr>
        <w:t>2)New</w:t>
      </w:r>
      <w:proofErr w:type="gramEnd"/>
      <w:r>
        <w:rPr>
          <w:rFonts w:hint="eastAsia"/>
          <w:b/>
          <w:bCs/>
          <w:lang w:val="en-US" w:eastAsia="zh-CN"/>
        </w:rPr>
        <w:t xml:space="preserve"> 5GC PLMN list contains PLMNs that can connect to 5GC;</w:t>
      </w:r>
    </w:p>
    <w:p w:rsidR="0069545A" w:rsidRDefault="00EC0C9A">
      <w:pPr>
        <w:pStyle w:val="BodyText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(</w:t>
      </w:r>
      <w:proofErr w:type="gramStart"/>
      <w:r>
        <w:rPr>
          <w:rFonts w:hint="eastAsia"/>
          <w:b/>
          <w:bCs/>
          <w:lang w:val="en-US" w:eastAsia="zh-CN"/>
        </w:rPr>
        <w:t>3)For</w:t>
      </w:r>
      <w:proofErr w:type="gramEnd"/>
      <w:r>
        <w:rPr>
          <w:rFonts w:hint="eastAsia"/>
          <w:b/>
          <w:bCs/>
          <w:lang w:val="en-US" w:eastAsia="zh-CN"/>
        </w:rPr>
        <w:t xml:space="preserve"> PLMNs connected to both 5GC and EPC, the PLMN ID should be present in both legacy PLMN list and 5GC PLMN list. </w:t>
      </w:r>
    </w:p>
    <w:p w:rsidR="0069545A" w:rsidRDefault="00EC0C9A">
      <w:pPr>
        <w:pStyle w:val="BodyText"/>
        <w:rPr>
          <w:rFonts w:ascii="Times New Roman" w:eastAsiaTheme="minorEastAsia" w:hAnsi="Times New Roman"/>
          <w:kern w:val="2"/>
          <w:sz w:val="21"/>
          <w:lang w:val="en-US" w:eastAsia="zh-CN"/>
        </w:rPr>
      </w:pPr>
      <w:r>
        <w:rPr>
          <w:rFonts w:ascii="Times New Roman" w:eastAsiaTheme="minorEastAsia" w:hAnsi="Times New Roman" w:hint="eastAsia"/>
          <w:kern w:val="2"/>
          <w:sz w:val="21"/>
          <w:lang w:val="en-US" w:eastAsia="zh-CN"/>
        </w:rPr>
        <w:t xml:space="preserve">Based on the latest agreements in both RAN2 and </w:t>
      </w:r>
      <w:r>
        <w:rPr>
          <w:rFonts w:ascii="Times New Roman" w:eastAsiaTheme="minorEastAsia" w:hAnsi="Times New Roman" w:hint="eastAsia"/>
          <w:kern w:val="2"/>
          <w:sz w:val="21"/>
          <w:lang w:val="en-US" w:eastAsia="zh-CN"/>
        </w:rPr>
        <w:t>RAN3, the following ASN.1 structure can be applied as a baseline for the coding of 5GC PLMN list.</w:t>
      </w:r>
    </w:p>
    <w:p w:rsidR="0069545A" w:rsidRDefault="00EC0C9A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>SystemInformationBlockType1-v15xy-</w:t>
      </w:r>
      <w:proofErr w:type="gramStart"/>
      <w:r>
        <w:rPr>
          <w:rFonts w:hint="eastAsia"/>
          <w:lang w:eastAsia="zh-CN"/>
        </w:rPr>
        <w:t>IEs ::=</w:t>
      </w:r>
      <w:proofErr w:type="gramEnd"/>
      <w:r>
        <w:rPr>
          <w:rFonts w:hint="eastAsia"/>
          <w:lang w:eastAsia="zh-CN"/>
        </w:rPr>
        <w:tab/>
        <w:t>SEQUENCE {</w:t>
      </w:r>
    </w:p>
    <w:p w:rsidR="0069545A" w:rsidRDefault="00EC0C9A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ab/>
        <w:t>cellAccessRelatedInfo-5GC-r15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SEQUENCE {</w:t>
      </w:r>
    </w:p>
    <w:p w:rsidR="0069545A" w:rsidRDefault="00EC0C9A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ab/>
        <w:t xml:space="preserve">    cellBarred-5GC-r15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ENUMERATED {barred, </w:t>
      </w:r>
      <w:proofErr w:type="spellStart"/>
      <w:r>
        <w:rPr>
          <w:rFonts w:hint="eastAsia"/>
          <w:lang w:eastAsia="zh-CN"/>
        </w:rPr>
        <w:t>notBarred</w:t>
      </w:r>
      <w:proofErr w:type="spellEnd"/>
      <w:r>
        <w:rPr>
          <w:rFonts w:hint="eastAsia"/>
          <w:lang w:eastAsia="zh-CN"/>
        </w:rPr>
        <w:t>}</w:t>
      </w:r>
      <w:r>
        <w:rPr>
          <w:rFonts w:hint="eastAsia"/>
          <w:lang w:eastAsia="zh-CN"/>
        </w:rPr>
        <w:t>,</w:t>
      </w:r>
    </w:p>
    <w:p w:rsidR="0069545A" w:rsidRDefault="00EC0C9A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ab/>
        <w:t xml:space="preserve">    cellAccessRelatedInfoList-5GC-r15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SEQUENCE (SIZE (</w:t>
      </w:r>
      <w:proofErr w:type="gramStart"/>
      <w:r>
        <w:rPr>
          <w:rFonts w:hint="eastAsia"/>
          <w:lang w:eastAsia="zh-CN"/>
        </w:rPr>
        <w:t>1..</w:t>
      </w:r>
      <w:proofErr w:type="gramEnd"/>
      <w:r>
        <w:rPr>
          <w:rFonts w:hint="eastAsia"/>
          <w:lang w:eastAsia="zh-CN"/>
        </w:rPr>
        <w:t xml:space="preserve">maxPLMN-r11)) OF </w:t>
      </w:r>
    </w:p>
    <w:p w:rsidR="0069545A" w:rsidRDefault="00EC0C9A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CellAccessRelatedInfo-5GC-r15</w:t>
      </w:r>
    </w:p>
    <w:p w:rsidR="0069545A" w:rsidRDefault="00EC0C9A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ab/>
        <w:t>}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OPTIONAL,</w:t>
      </w:r>
      <w:r>
        <w:rPr>
          <w:rFonts w:hint="eastAsia"/>
          <w:lang w:eastAsia="zh-CN"/>
        </w:rPr>
        <w:tab/>
        <w:t>-- NEED OP</w:t>
      </w:r>
    </w:p>
    <w:p w:rsidR="0069545A" w:rsidRDefault="00EC0C9A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>-- Maximum number of PLMN lists for 5GC is also 6.</w:t>
      </w:r>
    </w:p>
    <w:p w:rsidR="0069545A" w:rsidRDefault="00EC0C9A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nonCriticalExtension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SEQUENCE {}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OPTIONAL</w:t>
      </w:r>
    </w:p>
    <w:p w:rsidR="0069545A" w:rsidRDefault="00EC0C9A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>}</w:t>
      </w:r>
    </w:p>
    <w:p w:rsidR="0069545A" w:rsidRDefault="00EC0C9A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>CellAccessRelatedInfo-5GC-r</w:t>
      </w:r>
      <w:proofErr w:type="gramStart"/>
      <w:r>
        <w:rPr>
          <w:rFonts w:hint="eastAsia"/>
          <w:lang w:eastAsia="zh-CN"/>
        </w:rPr>
        <w:t>15 ::=</w:t>
      </w:r>
      <w:proofErr w:type="gramEnd"/>
      <w:r>
        <w:rPr>
          <w:rFonts w:hint="eastAsia"/>
          <w:lang w:eastAsia="zh-CN"/>
        </w:rPr>
        <w:tab/>
        <w:t>SEQUENCE {</w:t>
      </w:r>
    </w:p>
    <w:p w:rsidR="0069545A" w:rsidRDefault="00EC0C9A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ab/>
        <w:t>plmn-IdentityList-5GC-r15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PLMN-IdentityList-5GC-r15</w:t>
      </w:r>
      <w:proofErr w:type="spellEnd"/>
      <w:r>
        <w:rPr>
          <w:rFonts w:hint="eastAsia"/>
          <w:lang w:eastAsia="zh-CN"/>
        </w:rPr>
        <w:t>,</w:t>
      </w:r>
    </w:p>
    <w:p w:rsidR="0069545A" w:rsidRDefault="00EC0C9A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ab/>
        <w:t>trackingAreaCode-5GC-r15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TrackingAreaCode-5GC-r15</w:t>
      </w:r>
      <w:proofErr w:type="spellEnd"/>
      <w:r>
        <w:rPr>
          <w:rFonts w:hint="eastAsia"/>
          <w:lang w:eastAsia="zh-CN"/>
        </w:rPr>
        <w:t>,</w:t>
      </w:r>
    </w:p>
    <w:p w:rsidR="0069545A" w:rsidRDefault="00EC0C9A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ab/>
        <w:t>cellIdentity-r15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CellIdentity</w:t>
      </w:r>
      <w:proofErr w:type="spellEnd"/>
    </w:p>
    <w:p w:rsidR="0069545A" w:rsidRDefault="00EC0C9A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>}</w:t>
      </w:r>
    </w:p>
    <w:p w:rsidR="0069545A" w:rsidRDefault="00EC0C9A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>PLMN-IdentityList-5GC-r</w:t>
      </w:r>
      <w:proofErr w:type="gramStart"/>
      <w:r>
        <w:rPr>
          <w:rFonts w:hint="eastAsia"/>
          <w:lang w:eastAsia="zh-CN"/>
        </w:rPr>
        <w:t>15 ::=</w:t>
      </w:r>
      <w:proofErr w:type="gramEnd"/>
      <w:r>
        <w:rPr>
          <w:rFonts w:hint="eastAsia"/>
          <w:lang w:eastAsia="zh-CN"/>
        </w:rPr>
        <w:tab/>
        <w:t>SEQUENCE (SIZE (1..maxPLMN-r11)) O</w:t>
      </w:r>
      <w:r>
        <w:rPr>
          <w:rFonts w:hint="eastAsia"/>
          <w:lang w:eastAsia="zh-CN"/>
        </w:rPr>
        <w:t>F PLMN-IdentityInfo-5GC-r15</w:t>
      </w:r>
    </w:p>
    <w:p w:rsidR="0069545A" w:rsidRDefault="00EC0C9A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>PLMN-IdentityInfo-5GC-r</w:t>
      </w:r>
      <w:proofErr w:type="gramStart"/>
      <w:r>
        <w:rPr>
          <w:rFonts w:hint="eastAsia"/>
          <w:lang w:eastAsia="zh-CN"/>
        </w:rPr>
        <w:t>15 ::=</w:t>
      </w:r>
      <w:proofErr w:type="gramEnd"/>
      <w:r>
        <w:rPr>
          <w:rFonts w:hint="eastAsia"/>
          <w:lang w:eastAsia="zh-CN"/>
        </w:rPr>
        <w:t xml:space="preserve">    SEQUENCE {</w:t>
      </w:r>
    </w:p>
    <w:p w:rsidR="0069545A" w:rsidRDefault="00EC0C9A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lastRenderedPageBreak/>
        <w:tab/>
      </w:r>
      <w:proofErr w:type="spellStart"/>
      <w:r>
        <w:rPr>
          <w:rFonts w:hint="eastAsia"/>
          <w:lang w:eastAsia="zh-CN"/>
        </w:rPr>
        <w:t>plmn</w:t>
      </w:r>
      <w:proofErr w:type="spellEnd"/>
      <w:r>
        <w:rPr>
          <w:rFonts w:hint="eastAsia"/>
          <w:lang w:eastAsia="zh-CN"/>
        </w:rPr>
        <w:t>-Identity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PLMN-Identity,</w:t>
      </w:r>
    </w:p>
    <w:p w:rsidR="0069545A" w:rsidRDefault="00EC0C9A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ab/>
        <w:t>cellReservedForOperatorUse-5GC-r15</w:t>
      </w:r>
      <w:r>
        <w:rPr>
          <w:rFonts w:hint="eastAsia"/>
          <w:lang w:eastAsia="zh-CN"/>
        </w:rPr>
        <w:tab/>
        <w:t xml:space="preserve">ENUMERATED {reserved, </w:t>
      </w:r>
      <w:proofErr w:type="spellStart"/>
      <w:r>
        <w:rPr>
          <w:rFonts w:hint="eastAsia"/>
          <w:lang w:eastAsia="zh-CN"/>
        </w:rPr>
        <w:t>notReserved</w:t>
      </w:r>
      <w:proofErr w:type="spellEnd"/>
      <w:r>
        <w:rPr>
          <w:rFonts w:hint="eastAsia"/>
          <w:lang w:eastAsia="zh-CN"/>
        </w:rPr>
        <w:t>}</w:t>
      </w:r>
    </w:p>
    <w:p w:rsidR="0069545A" w:rsidRDefault="00EC0C9A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>}</w:t>
      </w:r>
    </w:p>
    <w:p w:rsidR="0069545A" w:rsidRDefault="00EC0C9A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>TrackingAreaCode-5GC-r</w:t>
      </w:r>
      <w:proofErr w:type="gramStart"/>
      <w:r>
        <w:rPr>
          <w:rFonts w:hint="eastAsia"/>
          <w:lang w:eastAsia="zh-CN"/>
        </w:rPr>
        <w:t>15 ::=</w:t>
      </w:r>
      <w:proofErr w:type="gram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BIT STRING (SIZE (24))</w:t>
      </w:r>
    </w:p>
    <w:p w:rsidR="0069545A" w:rsidRDefault="0069545A">
      <w:pPr>
        <w:pStyle w:val="PL"/>
        <w:shd w:val="clear" w:color="auto" w:fill="E6E6E6"/>
        <w:rPr>
          <w:lang w:eastAsia="zh-CN"/>
        </w:rPr>
      </w:pPr>
    </w:p>
    <w:p w:rsidR="0069545A" w:rsidRDefault="00EC0C9A">
      <w:r>
        <w:rPr>
          <w:rFonts w:hint="eastAsia"/>
        </w:rPr>
        <w:t>Generally, the above</w:t>
      </w:r>
      <w:r>
        <w:rPr>
          <w:rFonts w:hint="eastAsia"/>
        </w:rPr>
        <w:t xml:space="preserve"> coding of 5GC PLMN list in SIB1 is quite clear. When reporting the selected PLMN in Msg5, the existing</w:t>
      </w:r>
      <w:r>
        <w:t xml:space="preserve"> </w:t>
      </w:r>
      <w:r>
        <w:rPr>
          <w:i/>
        </w:rPr>
        <w:t>connectTo5GC-r15</w:t>
      </w:r>
      <w:r>
        <w:rPr>
          <w:rFonts w:hint="eastAsia"/>
        </w:rPr>
        <w:t xml:space="preserve"> can indicate which PLMN list is referred to and only the index of the selected PLMN is required.</w:t>
      </w:r>
    </w:p>
    <w:p w:rsidR="0069545A" w:rsidRDefault="00EC0C9A">
      <w:pPr>
        <w:rPr>
          <w:b/>
          <w:bCs/>
        </w:rPr>
      </w:pPr>
      <w:r>
        <w:rPr>
          <w:rFonts w:hint="eastAsia"/>
          <w:b/>
          <w:bCs/>
        </w:rPr>
        <w:t>Observation 1: The ASN.1 structure and</w:t>
      </w:r>
      <w:r>
        <w:rPr>
          <w:rFonts w:hint="eastAsia"/>
          <w:b/>
          <w:bCs/>
        </w:rPr>
        <w:t xml:space="preserve"> the mechanism to report selected PLMN in Msg5 is clear and simple if we go for option 1.</w:t>
      </w:r>
    </w:p>
    <w:p w:rsidR="0069545A" w:rsidRDefault="00EC0C9A">
      <w:pPr>
        <w:rPr>
          <w:b/>
          <w:bCs/>
        </w:rPr>
      </w:pPr>
      <w:r>
        <w:rPr>
          <w:rFonts w:hint="eastAsia"/>
        </w:rPr>
        <w:t>To further reduce the signaling overhead, for PLMNs supporting both 5GC and EPC, instead of duplicating the PLMN ID in both lists, just a pointer to the legacy list e</w:t>
      </w:r>
      <w:r>
        <w:rPr>
          <w:rFonts w:hint="eastAsia"/>
        </w:rPr>
        <w:t>ntry could be added to the new list</w:t>
      </w:r>
      <w:r>
        <w:rPr>
          <w:rFonts w:hint="eastAsia"/>
        </w:rPr>
        <w:t>.</w:t>
      </w:r>
    </w:p>
    <w:p w:rsidR="0069545A" w:rsidRDefault="00EC0C9A">
      <w:pPr>
        <w:pStyle w:val="BodyText"/>
        <w:rPr>
          <w:b/>
          <w:bCs/>
          <w:szCs w:val="22"/>
          <w:u w:val="single"/>
          <w:lang w:val="en-US" w:eastAsia="zh-CN"/>
        </w:rPr>
      </w:pPr>
      <w:r>
        <w:rPr>
          <w:rFonts w:hint="eastAsia"/>
          <w:b/>
          <w:bCs/>
          <w:szCs w:val="22"/>
          <w:u w:val="single"/>
          <w:lang w:val="en-US" w:eastAsia="zh-CN"/>
        </w:rPr>
        <w:t xml:space="preserve">Option 2: </w:t>
      </w:r>
    </w:p>
    <w:p w:rsidR="0069545A" w:rsidRDefault="00EC0C9A">
      <w:pPr>
        <w:pStyle w:val="BodyText"/>
        <w:numPr>
          <w:ilvl w:val="0"/>
          <w:numId w:val="4"/>
        </w:numPr>
        <w:rPr>
          <w:b/>
          <w:bCs/>
          <w:szCs w:val="22"/>
          <w:lang w:val="en-US" w:eastAsia="zh-CN"/>
        </w:rPr>
      </w:pPr>
      <w:r>
        <w:rPr>
          <w:rFonts w:hint="eastAsia"/>
          <w:b/>
          <w:bCs/>
          <w:szCs w:val="22"/>
          <w:lang w:val="en-US" w:eastAsia="zh-CN"/>
        </w:rPr>
        <w:t>Legacy PLMN list contains PLMNs connected to EPC only and PLMNs connected to both EPC + 5GC;</w:t>
      </w:r>
    </w:p>
    <w:p w:rsidR="0069545A" w:rsidRDefault="00EC0C9A">
      <w:pPr>
        <w:pStyle w:val="BodyText"/>
        <w:numPr>
          <w:ilvl w:val="0"/>
          <w:numId w:val="4"/>
        </w:numPr>
        <w:rPr>
          <w:b/>
          <w:bCs/>
          <w:szCs w:val="22"/>
          <w:lang w:val="en-US" w:eastAsia="zh-CN"/>
        </w:rPr>
      </w:pPr>
      <w:r>
        <w:rPr>
          <w:rFonts w:hint="eastAsia"/>
          <w:b/>
          <w:bCs/>
          <w:szCs w:val="22"/>
          <w:lang w:val="en-US" w:eastAsia="zh-CN"/>
        </w:rPr>
        <w:t>New PLMN list contain PLMNs connected to 5GC only.</w:t>
      </w:r>
    </w:p>
    <w:p w:rsidR="0069545A" w:rsidRDefault="00EC0C9A">
      <w:pPr>
        <w:pStyle w:val="BodyText"/>
        <w:rPr>
          <w:rFonts w:ascii="Times New Roman" w:eastAsiaTheme="minorEastAsia" w:hAnsi="Times New Roman"/>
          <w:kern w:val="2"/>
          <w:sz w:val="21"/>
          <w:lang w:val="en-US" w:eastAsia="zh-CN"/>
        </w:rPr>
      </w:pPr>
      <w:r>
        <w:rPr>
          <w:rFonts w:ascii="Times New Roman" w:eastAsiaTheme="minorEastAsia" w:hAnsi="Times New Roman" w:hint="eastAsia"/>
          <w:kern w:val="2"/>
          <w:sz w:val="21"/>
          <w:lang w:val="en-US" w:eastAsia="zh-CN"/>
        </w:rPr>
        <w:t xml:space="preserve">The following ASN.1 structure [4] has been proposed during RAN2#101bis. </w:t>
      </w:r>
    </w:p>
    <w:p w:rsidR="0069545A" w:rsidRDefault="00EC0C9A">
      <w:pPr>
        <w:pStyle w:val="PL"/>
        <w:shd w:val="clear" w:color="auto" w:fill="E6E6E6"/>
      </w:pPr>
      <w:r>
        <w:t>SystemInformationBlockType1-v1450-</w:t>
      </w:r>
      <w:proofErr w:type="gramStart"/>
      <w:r>
        <w:t>IEs ::=</w:t>
      </w:r>
      <w:proofErr w:type="gramEnd"/>
      <w:r>
        <w:tab/>
        <w:t>SEQUENCE {</w:t>
      </w:r>
    </w:p>
    <w:p w:rsidR="0069545A" w:rsidRDefault="00EC0C9A">
      <w:pPr>
        <w:pStyle w:val="PL"/>
        <w:shd w:val="clear" w:color="auto" w:fill="E6E6E6"/>
      </w:pPr>
      <w:r>
        <w:tab/>
        <w:t>tdd-Config-v1450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TDD-Config-v1450</w:t>
      </w:r>
      <w:proofErr w:type="spellEnd"/>
      <w:r>
        <w:tab/>
      </w:r>
      <w:r>
        <w:tab/>
        <w:t>OPTIONAL,</w:t>
      </w:r>
      <w:r>
        <w:tab/>
        <w:t>-- Cond TDD-OR</w:t>
      </w:r>
    </w:p>
    <w:p w:rsidR="0069545A" w:rsidRDefault="00EC0C9A">
      <w:pPr>
        <w:pStyle w:val="PL"/>
        <w:shd w:val="clear" w:color="auto" w:fill="E6E6E6"/>
      </w:pPr>
      <w:r>
        <w:tab/>
      </w:r>
      <w:proofErr w:type="spellStart"/>
      <w:r>
        <w:t>nonCriticalExtension</w:t>
      </w:r>
      <w:proofErr w:type="spellEnd"/>
      <w:r>
        <w:tab/>
      </w:r>
      <w:r>
        <w:tab/>
      </w:r>
      <w:r>
        <w:tab/>
      </w:r>
      <w:r>
        <w:tab/>
      </w:r>
      <w:r>
        <w:tab/>
        <w:t>SystemInformationBlockType1-v15xy-IEs</w:t>
      </w:r>
    </w:p>
    <w:p w:rsidR="0069545A" w:rsidRDefault="00EC0C9A">
      <w:pPr>
        <w:pStyle w:val="PL"/>
        <w:shd w:val="clear" w:color="auto" w:fill="E6E6E6"/>
        <w:rPr>
          <w:rFonts w:eastAsia="SimSun"/>
          <w:lang w:eastAsia="zh-CN"/>
        </w:rPr>
      </w:pPr>
      <w:r>
        <w:t>}</w:t>
      </w:r>
    </w:p>
    <w:p w:rsidR="0069545A" w:rsidRDefault="00EC0C9A">
      <w:pPr>
        <w:pStyle w:val="PL"/>
        <w:shd w:val="clear" w:color="auto" w:fill="E6E6E6"/>
      </w:pPr>
      <w:r>
        <w:t>SystemInformationBlockType1-v15xy-</w:t>
      </w:r>
      <w:proofErr w:type="gramStart"/>
      <w:r>
        <w:t>IEs ::=</w:t>
      </w:r>
      <w:proofErr w:type="gramEnd"/>
      <w:r>
        <w:t xml:space="preserve"> {</w:t>
      </w:r>
    </w:p>
    <w:p w:rsidR="0069545A" w:rsidRDefault="00EC0C9A">
      <w:pPr>
        <w:pStyle w:val="PL"/>
        <w:shd w:val="clear" w:color="auto" w:fill="E6E6E6"/>
      </w:pPr>
      <w:r>
        <w:tab/>
        <w:t>cellAccessRelatedInfoList-5GCN-r15</w:t>
      </w:r>
      <w:r>
        <w:tab/>
      </w:r>
      <w:r>
        <w:tab/>
      </w:r>
      <w:r>
        <w:tab/>
        <w:t>SEQUENCE (SIZE (</w:t>
      </w:r>
      <w:proofErr w:type="gramStart"/>
      <w:r>
        <w:t>1..</w:t>
      </w:r>
      <w:proofErr w:type="gramEnd"/>
      <w:r>
        <w:t xml:space="preserve">maxPLMN-1-r14)) OF </w:t>
      </w:r>
    </w:p>
    <w:p w:rsidR="0069545A" w:rsidRDefault="00EC0C9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CellAccessRelatedInfo-v15</w:t>
      </w:r>
      <w:r>
        <w:tab/>
        <w:t>OPTIONAL,</w:t>
      </w:r>
      <w:r>
        <w:tab/>
        <w:t>-- Need OR</w:t>
      </w:r>
    </w:p>
    <w:p w:rsidR="0069545A" w:rsidRDefault="00EC0C9A">
      <w:pPr>
        <w:pStyle w:val="PL"/>
        <w:shd w:val="clear" w:color="auto" w:fill="E6E6E6"/>
      </w:pPr>
      <w:r>
        <w:tab/>
        <w:t>cellAccessRelatedInfoList-v15xy</w:t>
      </w:r>
      <w:r>
        <w:tab/>
        <w:t>SEQUENCE (SIZE (</w:t>
      </w:r>
      <w:proofErr w:type="gramStart"/>
      <w:r>
        <w:t>1..</w:t>
      </w:r>
      <w:proofErr w:type="gramEnd"/>
      <w:r>
        <w:t xml:space="preserve">maxPLMN-1-r14)) OF </w:t>
      </w:r>
    </w:p>
    <w:p w:rsidR="0069545A" w:rsidRDefault="00EC0C9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CellAccessRelatedInfo-r15xy</w:t>
      </w:r>
      <w:r>
        <w:tab/>
        <w:t>OPTIONAL,</w:t>
      </w:r>
      <w:r>
        <w:tab/>
        <w:t>-- Need OR</w:t>
      </w:r>
      <w:r>
        <w:tab/>
      </w:r>
    </w:p>
    <w:p w:rsidR="0069545A" w:rsidRDefault="00EC0C9A">
      <w:pPr>
        <w:pStyle w:val="PL"/>
        <w:shd w:val="clear" w:color="auto" w:fill="E6E6E6"/>
      </w:pPr>
      <w:r>
        <w:tab/>
      </w:r>
      <w:proofErr w:type="spellStart"/>
      <w:r>
        <w:t>nonCriticalExtension</w:t>
      </w:r>
      <w:proofErr w:type="spellEnd"/>
      <w:r>
        <w:tab/>
      </w:r>
      <w:r>
        <w:tab/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69545A" w:rsidRDefault="00EC0C9A">
      <w:pPr>
        <w:pStyle w:val="PL"/>
        <w:shd w:val="clear" w:color="auto" w:fill="E6E6E6"/>
        <w:rPr>
          <w:rFonts w:eastAsiaTheme="minorEastAsia"/>
          <w:lang w:eastAsia="zh-CN"/>
        </w:rPr>
      </w:pPr>
      <w:r>
        <w:t>}</w:t>
      </w:r>
    </w:p>
    <w:p w:rsidR="0069545A" w:rsidRDefault="00EC0C9A">
      <w:pPr>
        <w:pStyle w:val="PL"/>
        <w:shd w:val="clear" w:color="auto" w:fill="E6E6E6"/>
      </w:pPr>
      <w:r>
        <w:t>CellAccessRelatedInfo-r</w:t>
      </w:r>
      <w:proofErr w:type="gramStart"/>
      <w:r>
        <w:t>14 ::=</w:t>
      </w:r>
      <w:proofErr w:type="gramEnd"/>
      <w:r>
        <w:tab/>
        <w:t>SEQUENCE {</w:t>
      </w:r>
    </w:p>
    <w:p w:rsidR="0069545A" w:rsidRDefault="00EC0C9A">
      <w:pPr>
        <w:pStyle w:val="PL"/>
        <w:shd w:val="clear" w:color="auto" w:fill="E6E6E6"/>
      </w:pPr>
      <w:r>
        <w:tab/>
        <w:t>plmn-IdentityList-r14</w:t>
      </w:r>
      <w:r>
        <w:tab/>
      </w:r>
      <w:r>
        <w:tab/>
      </w:r>
      <w:r>
        <w:tab/>
      </w:r>
      <w:r>
        <w:tab/>
        <w:t>PLMN-</w:t>
      </w:r>
      <w:proofErr w:type="spellStart"/>
      <w:r>
        <w:t>IdentityList</w:t>
      </w:r>
      <w:proofErr w:type="spellEnd"/>
      <w:r>
        <w:t>,</w:t>
      </w:r>
    </w:p>
    <w:p w:rsidR="0069545A" w:rsidRDefault="00EC0C9A">
      <w:pPr>
        <w:pStyle w:val="PL"/>
        <w:shd w:val="clear" w:color="auto" w:fill="E6E6E6"/>
      </w:pPr>
      <w:r>
        <w:lastRenderedPageBreak/>
        <w:tab/>
        <w:t>trackingAreaCode-r14</w:t>
      </w:r>
      <w:r>
        <w:tab/>
      </w:r>
      <w:r>
        <w:tab/>
      </w:r>
      <w:r>
        <w:tab/>
      </w:r>
      <w:r>
        <w:tab/>
      </w:r>
      <w:proofErr w:type="spellStart"/>
      <w:r>
        <w:t>TrackingAreaCode</w:t>
      </w:r>
      <w:proofErr w:type="spellEnd"/>
      <w:r>
        <w:t>,</w:t>
      </w:r>
    </w:p>
    <w:p w:rsidR="0069545A" w:rsidRDefault="00EC0C9A">
      <w:pPr>
        <w:pStyle w:val="PL"/>
        <w:shd w:val="clear" w:color="auto" w:fill="E6E6E6"/>
      </w:pPr>
      <w:r>
        <w:tab/>
        <w:t>cellIdentity-r14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CellIdentity</w:t>
      </w:r>
      <w:proofErr w:type="spellEnd"/>
    </w:p>
    <w:p w:rsidR="0069545A" w:rsidRDefault="00EC0C9A">
      <w:pPr>
        <w:pStyle w:val="PL"/>
        <w:shd w:val="clear" w:color="auto" w:fill="E6E6E6"/>
      </w:pPr>
      <w:r>
        <w:t>}</w:t>
      </w:r>
    </w:p>
    <w:p w:rsidR="0069545A" w:rsidRDefault="00EC0C9A">
      <w:pPr>
        <w:pStyle w:val="PL"/>
        <w:shd w:val="clear" w:color="auto" w:fill="E6E6E6"/>
      </w:pPr>
      <w:r>
        <w:t>CellAccessRelatedInfo-v15</w:t>
      </w:r>
      <w:proofErr w:type="gramStart"/>
      <w:r>
        <w:t>xy ::=</w:t>
      </w:r>
      <w:proofErr w:type="gramEnd"/>
      <w:r>
        <w:tab/>
        <w:t>SEQUENCE {</w:t>
      </w:r>
    </w:p>
    <w:p w:rsidR="0069545A" w:rsidRDefault="00EC0C9A">
      <w:pPr>
        <w:pStyle w:val="PL"/>
        <w:shd w:val="clear" w:color="auto" w:fill="E6E6E6"/>
      </w:pPr>
      <w:r>
        <w:tab/>
        <w:t xml:space="preserve">    trackingAreaCode-5GC-r15</w:t>
      </w:r>
      <w:r>
        <w:tab/>
      </w:r>
      <w:r>
        <w:tab/>
      </w:r>
      <w:r>
        <w:tab/>
      </w:r>
      <w:r>
        <w:tab/>
        <w:t>TrackingAreaCode</w:t>
      </w:r>
      <w:r>
        <w:rPr>
          <w:rFonts w:eastAsia="SimSun" w:hint="eastAsia"/>
          <w:lang w:eastAsia="zh-CN"/>
        </w:rPr>
        <w:t>-5GC</w:t>
      </w:r>
      <w:r>
        <w:t xml:space="preserve"> OPTIONAL – Cond 5GCN </w:t>
      </w:r>
    </w:p>
    <w:p w:rsidR="0069545A" w:rsidRDefault="00EC0C9A">
      <w:pPr>
        <w:pStyle w:val="PL"/>
        <w:shd w:val="clear" w:color="auto" w:fill="E6E6E6"/>
      </w:pPr>
      <w:r>
        <w:t>}</w:t>
      </w:r>
    </w:p>
    <w:p w:rsidR="0069545A" w:rsidRDefault="00EC0C9A">
      <w:pPr>
        <w:pStyle w:val="PL"/>
        <w:shd w:val="clear" w:color="auto" w:fill="E6E6E6"/>
      </w:pPr>
      <w:r>
        <w:t>CellAccessRelatedInfo-r</w:t>
      </w:r>
      <w:proofErr w:type="gramStart"/>
      <w:r>
        <w:t>15 ::=</w:t>
      </w:r>
      <w:proofErr w:type="gramEnd"/>
      <w:r>
        <w:tab/>
        <w:t>SEQUENCE {</w:t>
      </w:r>
    </w:p>
    <w:p w:rsidR="0069545A" w:rsidRDefault="00EC0C9A">
      <w:pPr>
        <w:pStyle w:val="PL"/>
        <w:shd w:val="clear" w:color="auto" w:fill="E6E6E6"/>
      </w:pPr>
      <w:r>
        <w:tab/>
        <w:t>plmn-IdentityList-r15</w:t>
      </w:r>
      <w:r>
        <w:tab/>
      </w:r>
      <w:r>
        <w:tab/>
      </w:r>
      <w:r>
        <w:tab/>
      </w:r>
      <w:r>
        <w:tab/>
        <w:t>PLMN-</w:t>
      </w:r>
      <w:proofErr w:type="spellStart"/>
      <w:r>
        <w:t>IdentityList</w:t>
      </w:r>
      <w:proofErr w:type="spellEnd"/>
      <w:r>
        <w:t>,</w:t>
      </w:r>
    </w:p>
    <w:p w:rsidR="0069545A" w:rsidRDefault="00EC0C9A">
      <w:pPr>
        <w:pStyle w:val="PL"/>
        <w:shd w:val="clear" w:color="auto" w:fill="E6E6E6"/>
      </w:pPr>
      <w:r>
        <w:tab/>
        <w:t>trackingAreaCode-r15</w:t>
      </w:r>
      <w:r>
        <w:tab/>
      </w:r>
      <w:r>
        <w:tab/>
      </w:r>
      <w:r>
        <w:tab/>
      </w:r>
      <w:r>
        <w:tab/>
        <w:t>Track</w:t>
      </w:r>
      <w:r>
        <w:t>ingAreaCode-5GC,</w:t>
      </w:r>
    </w:p>
    <w:p w:rsidR="0069545A" w:rsidRDefault="00EC0C9A">
      <w:pPr>
        <w:pStyle w:val="PL"/>
        <w:shd w:val="clear" w:color="auto" w:fill="E6E6E6"/>
      </w:pPr>
      <w:r>
        <w:tab/>
        <w:t>cellIdentity-r15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CellIdentity</w:t>
      </w:r>
      <w:proofErr w:type="spellEnd"/>
    </w:p>
    <w:p w:rsidR="0069545A" w:rsidRDefault="00EC0C9A">
      <w:pPr>
        <w:pStyle w:val="PL"/>
        <w:shd w:val="clear" w:color="auto" w:fill="E6E6E6"/>
      </w:pPr>
      <w:r>
        <w:t>}</w:t>
      </w:r>
    </w:p>
    <w:p w:rsidR="0069545A" w:rsidRDefault="00EC0C9A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>TrackingAreaCode-5GC-r</w:t>
      </w:r>
      <w:proofErr w:type="gramStart"/>
      <w:r>
        <w:rPr>
          <w:rFonts w:hint="eastAsia"/>
          <w:lang w:eastAsia="zh-CN"/>
        </w:rPr>
        <w:t>15 ::=</w:t>
      </w:r>
      <w:proofErr w:type="gram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BIT STRING (SIZE (24))</w:t>
      </w:r>
    </w:p>
    <w:p w:rsidR="0069545A" w:rsidRDefault="0069545A">
      <w:pPr>
        <w:pStyle w:val="PL"/>
        <w:shd w:val="clear" w:color="auto" w:fill="E6E6E6"/>
      </w:pPr>
    </w:p>
    <w:p w:rsidR="0069545A" w:rsidRDefault="00EC0C9A">
      <w:pPr>
        <w:pStyle w:val="BodyText"/>
        <w:rPr>
          <w:rFonts w:eastAsia="SimSun"/>
          <w:lang w:val="en-US" w:eastAsia="zh-CN"/>
        </w:rPr>
      </w:pPr>
      <w:proofErr w:type="spellStart"/>
      <w:r>
        <w:rPr>
          <w:i/>
          <w:iCs/>
        </w:rPr>
        <w:t>TrackingAreaCode</w:t>
      </w:r>
      <w:proofErr w:type="spellEnd"/>
      <w:r>
        <w:rPr>
          <w:rFonts w:eastAsia="SimSun" w:hint="eastAsia"/>
          <w:i/>
          <w:iCs/>
          <w:lang w:val="en-US" w:eastAsia="zh-CN"/>
        </w:rPr>
        <w:t xml:space="preserve">-5GC </w:t>
      </w:r>
      <w:r>
        <w:rPr>
          <w:rFonts w:eastAsia="SimSun" w:hint="eastAsia"/>
          <w:lang w:val="en-US" w:eastAsia="zh-CN"/>
        </w:rPr>
        <w:t>is introduced in the legacy</w:t>
      </w:r>
      <w:r>
        <w:rPr>
          <w:rFonts w:eastAsia="SimSun" w:hint="eastAsia"/>
          <w:i/>
          <w:iCs/>
          <w:lang w:val="en-US" w:eastAsia="zh-CN"/>
        </w:rPr>
        <w:t xml:space="preserve"> </w:t>
      </w:r>
      <w:proofErr w:type="spellStart"/>
      <w:r>
        <w:rPr>
          <w:rFonts w:eastAsia="SimSun" w:hint="eastAsia"/>
          <w:i/>
          <w:iCs/>
          <w:lang w:val="en-US" w:eastAsia="zh-CN"/>
        </w:rPr>
        <w:t>CellAccessRelatedInfo</w:t>
      </w:r>
      <w:proofErr w:type="spellEnd"/>
      <w:r>
        <w:rPr>
          <w:rFonts w:eastAsia="SimSun" w:hint="eastAsia"/>
          <w:i/>
          <w:iCs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for PLMNs connected to both EPC and 5GC in addition to the </w:t>
      </w:r>
      <w:proofErr w:type="spellStart"/>
      <w:r>
        <w:rPr>
          <w:i/>
          <w:iCs/>
        </w:rPr>
        <w:t>TrackingAreaCode</w:t>
      </w:r>
      <w:proofErr w:type="spellEnd"/>
      <w:r>
        <w:rPr>
          <w:rFonts w:eastAsia="SimSun" w:hint="eastAsia"/>
          <w:lang w:val="en-US" w:eastAsia="zh-CN"/>
        </w:rPr>
        <w:t xml:space="preserve"> for EPC. In the above ASN.1 structure, a </w:t>
      </w:r>
      <w:proofErr w:type="spellStart"/>
      <w:r>
        <w:rPr>
          <w:i/>
          <w:iCs/>
        </w:rPr>
        <w:t>TrackingAreaCode</w:t>
      </w:r>
      <w:proofErr w:type="spellEnd"/>
      <w:r>
        <w:rPr>
          <w:rFonts w:eastAsia="SimSun" w:hint="eastAsia"/>
          <w:i/>
          <w:iCs/>
          <w:lang w:val="en-US" w:eastAsia="zh-CN"/>
        </w:rPr>
        <w:t xml:space="preserve">-5GC </w:t>
      </w:r>
      <w:r>
        <w:rPr>
          <w:rFonts w:eastAsia="SimSun" w:hint="eastAsia"/>
          <w:lang w:val="en-US" w:eastAsia="zh-CN"/>
        </w:rPr>
        <w:t>is introduced to a PLMN identity list containing one or more PLMN identities.</w:t>
      </w:r>
      <w:r>
        <w:rPr>
          <w:rFonts w:eastAsia="SimSun" w:hint="eastAsia"/>
          <w:i/>
          <w:iCs/>
          <w:lang w:val="en-US" w:eastAsia="zh-CN"/>
        </w:rPr>
        <w:t xml:space="preserve"> </w:t>
      </w:r>
      <w:r>
        <w:rPr>
          <w:rFonts w:eastAsia="SimSun" w:hint="eastAsia"/>
          <w:lang w:eastAsia="zh-CN"/>
        </w:rPr>
        <w:t xml:space="preserve">We </w:t>
      </w:r>
      <w:r>
        <w:rPr>
          <w:rFonts w:eastAsia="SimSun" w:hint="eastAsia"/>
          <w:lang w:val="en-US" w:eastAsia="zh-CN"/>
        </w:rPr>
        <w:t xml:space="preserve">still </w:t>
      </w:r>
      <w:proofErr w:type="gramStart"/>
      <w:r>
        <w:rPr>
          <w:rFonts w:eastAsia="SimSun" w:hint="eastAsia"/>
          <w:lang w:eastAsia="zh-CN"/>
        </w:rPr>
        <w:t>have to</w:t>
      </w:r>
      <w:proofErr w:type="gramEnd"/>
      <w:r>
        <w:rPr>
          <w:rFonts w:eastAsia="SimSun" w:hint="eastAsia"/>
          <w:lang w:eastAsia="zh-CN"/>
        </w:rPr>
        <w:t xml:space="preserve"> point out for which PLMN identity we are </w:t>
      </w:r>
      <w:r>
        <w:rPr>
          <w:rFonts w:eastAsia="SimSun" w:hint="eastAsia"/>
          <w:lang w:val="en-US" w:eastAsia="zh-CN"/>
        </w:rPr>
        <w:t>add</w:t>
      </w:r>
      <w:proofErr w:type="spellStart"/>
      <w:r>
        <w:rPr>
          <w:rFonts w:eastAsia="SimSun" w:hint="eastAsia"/>
          <w:lang w:eastAsia="zh-CN"/>
        </w:rPr>
        <w:t>ing</w:t>
      </w:r>
      <w:proofErr w:type="spellEnd"/>
      <w:r>
        <w:rPr>
          <w:rFonts w:eastAsia="SimSun" w:hint="eastAsia"/>
          <w:lang w:eastAsia="zh-CN"/>
        </w:rPr>
        <w:t xml:space="preserve"> the new 5GC TAC.</w:t>
      </w:r>
      <w:r>
        <w:rPr>
          <w:rFonts w:eastAsia="SimSun" w:hint="eastAsia"/>
          <w:lang w:val="en-US" w:eastAsia="zh-CN"/>
        </w:rPr>
        <w:t xml:space="preserve"> </w:t>
      </w:r>
    </w:p>
    <w:p w:rsidR="0069545A" w:rsidRDefault="00EC0C9A">
      <w:pPr>
        <w:pStyle w:val="BodyText"/>
        <w:rPr>
          <w:rFonts w:eastAsia="SimSun"/>
          <w:lang w:val="en-US" w:eastAsia="zh-CN"/>
        </w:rPr>
      </w:pPr>
      <w:proofErr w:type="gramStart"/>
      <w:r>
        <w:rPr>
          <w:rFonts w:eastAsia="SimSun" w:hint="eastAsia"/>
          <w:lang w:val="en-US" w:eastAsia="zh-CN"/>
        </w:rPr>
        <w:t>Possible solutions</w:t>
      </w:r>
      <w:proofErr w:type="gramEnd"/>
      <w:r>
        <w:rPr>
          <w:rFonts w:eastAsia="SimSun" w:hint="eastAsia"/>
          <w:lang w:val="en-US" w:eastAsia="zh-CN"/>
        </w:rPr>
        <w:t xml:space="preserve"> to point out </w:t>
      </w:r>
      <w:r>
        <w:rPr>
          <w:rFonts w:eastAsia="SimSun" w:hint="eastAsia"/>
          <w:lang w:val="en-US" w:eastAsia="zh-CN"/>
        </w:rPr>
        <w:t>the PLMN for which we are adding the 5GC TAC:</w:t>
      </w:r>
    </w:p>
    <w:p w:rsidR="0069545A" w:rsidRDefault="00EC0C9A">
      <w:pPr>
        <w:pStyle w:val="BodyText"/>
        <w:rPr>
          <w:rFonts w:eastAsia="SimSun"/>
          <w:lang w:val="en-US" w:eastAsia="zh-CN"/>
        </w:rPr>
      </w:pPr>
      <w:r>
        <w:rPr>
          <w:rFonts w:eastAsia="SimSun" w:hint="eastAsia"/>
          <w:u w:val="single"/>
          <w:lang w:val="en-US" w:eastAsia="zh-CN"/>
        </w:rPr>
        <w:t xml:space="preserve">Solution 1: Indicating the PLMN ID for which the 5GC TAC is introduced. </w:t>
      </w:r>
    </w:p>
    <w:p w:rsidR="0069545A" w:rsidRDefault="00EC0C9A">
      <w:pPr>
        <w:pStyle w:val="BodyText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In this way, option 2 is quite </w:t>
      </w:r>
      <w:proofErr w:type="gramStart"/>
      <w:r>
        <w:rPr>
          <w:rFonts w:eastAsia="SimSun" w:hint="eastAsia"/>
          <w:lang w:val="en-US" w:eastAsia="zh-CN"/>
        </w:rPr>
        <w:t>similar to</w:t>
      </w:r>
      <w:proofErr w:type="gramEnd"/>
      <w:r>
        <w:rPr>
          <w:rFonts w:eastAsia="SimSun" w:hint="eastAsia"/>
          <w:lang w:val="en-US" w:eastAsia="zh-CN"/>
        </w:rPr>
        <w:t xml:space="preserve"> option 1. The only difference is that the duplication of PLMN ID occurs in the legacy list rath</w:t>
      </w:r>
      <w:r>
        <w:rPr>
          <w:rFonts w:eastAsia="SimSun" w:hint="eastAsia"/>
          <w:lang w:val="en-US" w:eastAsia="zh-CN"/>
        </w:rPr>
        <w:t>er than the new 5G PLMN list.</w:t>
      </w:r>
    </w:p>
    <w:p w:rsidR="0069545A" w:rsidRDefault="00EC0C9A">
      <w:pPr>
        <w:pStyle w:val="BodyText"/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>Observation 2: If for each 5GC TAC is to be associated with a PLMN ID, then option 2 and option 1 will have similar signaling overhead.</w:t>
      </w:r>
    </w:p>
    <w:p w:rsidR="0069545A" w:rsidRDefault="00EC0C9A">
      <w:pPr>
        <w:pStyle w:val="BodyText"/>
        <w:rPr>
          <w:rFonts w:eastAsiaTheme="minorEastAsia"/>
          <w:u w:val="single"/>
          <w:lang w:val="en-US" w:eastAsia="zh-CN"/>
        </w:rPr>
      </w:pPr>
      <w:r>
        <w:rPr>
          <w:rFonts w:eastAsia="SimSun" w:hint="eastAsia"/>
          <w:u w:val="single"/>
          <w:lang w:val="en-US" w:eastAsia="zh-CN"/>
        </w:rPr>
        <w:t xml:space="preserve">Solution 2: Configuring </w:t>
      </w:r>
      <w:r>
        <w:rPr>
          <w:rFonts w:eastAsiaTheme="minorEastAsia"/>
          <w:u w:val="single"/>
          <w:lang w:eastAsia="zh-CN"/>
        </w:rPr>
        <w:t>per PLMN level TAC</w:t>
      </w:r>
      <w:r>
        <w:rPr>
          <w:rFonts w:eastAsiaTheme="minorEastAsia" w:hint="eastAsia"/>
          <w:u w:val="single"/>
          <w:lang w:val="en-US" w:eastAsia="zh-CN"/>
        </w:rPr>
        <w:t>.</w:t>
      </w:r>
    </w:p>
    <w:p w:rsidR="0069545A" w:rsidRDefault="00EC0C9A">
      <w:pPr>
        <w:pStyle w:val="BodyText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For the legacy PLMN lists in LTE, TAC is confi</w:t>
      </w:r>
      <w:r>
        <w:rPr>
          <w:rFonts w:eastAsiaTheme="minorEastAsia" w:hint="eastAsia"/>
          <w:lang w:val="en-US" w:eastAsia="zh-CN"/>
        </w:rPr>
        <w:t>gured per PLMN list. Configuring per PLMN level TAC will cause more impact to the current specification. In addition, 3 bytes are required for a 5GC TAC. The signaling overhead caused by duplication of TAC when multiple PLMNs sharing the same TAC value can</w:t>
      </w:r>
      <w:r>
        <w:rPr>
          <w:rFonts w:eastAsiaTheme="minorEastAsia" w:hint="eastAsia"/>
          <w:lang w:val="en-US" w:eastAsia="zh-CN"/>
        </w:rPr>
        <w:t>not be ignored.</w:t>
      </w:r>
    </w:p>
    <w:p w:rsidR="0069545A" w:rsidRDefault="00EC0C9A">
      <w:pPr>
        <w:pStyle w:val="BodyText"/>
        <w:rPr>
          <w:rFonts w:eastAsiaTheme="minorEastAsia"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Observation 3: The signaling overhead caused by duplication of TAC when multiple PLMNs sharing the same TAC value cannot be ignored if per PLMN level TAC is configured.</w:t>
      </w:r>
    </w:p>
    <w:p w:rsidR="0069545A" w:rsidRDefault="00EC0C9A">
      <w:pPr>
        <w:pStyle w:val="BodyText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Besides, </w:t>
      </w:r>
      <w:r>
        <w:rPr>
          <w:rFonts w:eastAsiaTheme="minorEastAsia"/>
          <w:lang w:val="en-US" w:eastAsia="zh-CN"/>
        </w:rPr>
        <w:t>another</w:t>
      </w:r>
      <w:r>
        <w:rPr>
          <w:rFonts w:eastAsiaTheme="minorEastAsia" w:hint="eastAsia"/>
          <w:lang w:val="en-US" w:eastAsia="zh-CN"/>
        </w:rPr>
        <w:t xml:space="preserve"> concern </w:t>
      </w:r>
      <w:r>
        <w:rPr>
          <w:rFonts w:eastAsiaTheme="minorEastAsia"/>
          <w:lang w:val="en-US" w:eastAsia="zh-CN"/>
        </w:rPr>
        <w:t xml:space="preserve">with option 2 is </w:t>
      </w:r>
      <w:r>
        <w:rPr>
          <w:rFonts w:eastAsiaTheme="minorEastAsia" w:hint="eastAsia"/>
          <w:lang w:val="en-US" w:eastAsia="zh-CN"/>
        </w:rPr>
        <w:t xml:space="preserve">about reporting the selected </w:t>
      </w:r>
      <w:r>
        <w:rPr>
          <w:rFonts w:eastAsiaTheme="minorEastAsia" w:hint="eastAsia"/>
          <w:lang w:val="en-US" w:eastAsia="zh-CN"/>
        </w:rPr>
        <w:t>PLMN in Msg5 if we go for option 2.</w:t>
      </w:r>
    </w:p>
    <w:p w:rsidR="0069545A" w:rsidRDefault="00EC0C9A">
      <w:pPr>
        <w:pStyle w:val="BodyText"/>
        <w:rPr>
          <w:rFonts w:eastAsiaTheme="minorEastAsia"/>
          <w:i/>
          <w:iCs/>
          <w:lang w:val="en-US" w:eastAsia="zh-CN"/>
        </w:rPr>
      </w:pPr>
      <w:r>
        <w:rPr>
          <w:rFonts w:eastAsiaTheme="minorEastAsia" w:hint="eastAsia"/>
          <w:lang w:val="en-US" w:eastAsia="zh-CN"/>
        </w:rPr>
        <w:t>As mentioned in [4],</w:t>
      </w:r>
      <w:r>
        <w:rPr>
          <w:rFonts w:eastAsiaTheme="minorEastAsia" w:hint="eastAsia"/>
          <w:i/>
          <w:iCs/>
          <w:lang w:val="en-US" w:eastAsia="zh-CN"/>
        </w:rPr>
        <w:t xml:space="preserve"> </w:t>
      </w:r>
      <w:r>
        <w:rPr>
          <w:rFonts w:eastAsiaTheme="minorEastAsia"/>
          <w:i/>
          <w:iCs/>
          <w:lang w:eastAsia="zh-CN"/>
        </w:rPr>
        <w:t>presence of connectTo5GC-r15 indicates that UE is referring to new PLMN list otherwise legacy PLMN list.</w:t>
      </w:r>
      <w:r>
        <w:rPr>
          <w:rFonts w:eastAsiaTheme="minorEastAsia" w:hint="eastAsia"/>
          <w:i/>
          <w:iCs/>
          <w:lang w:val="en-US" w:eastAsia="zh-CN"/>
        </w:rPr>
        <w:t xml:space="preserve"> </w:t>
      </w:r>
    </w:p>
    <w:p w:rsidR="0069545A" w:rsidRDefault="00EC0C9A">
      <w:pPr>
        <w:pStyle w:val="BodyText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 xml:space="preserve">In our understanding, the </w:t>
      </w:r>
      <w:r>
        <w:rPr>
          <w:rFonts w:eastAsiaTheme="minorEastAsia"/>
          <w:i/>
          <w:iCs/>
          <w:lang w:eastAsia="zh-CN"/>
        </w:rPr>
        <w:t>connectTo5GC-r15</w:t>
      </w:r>
      <w:r>
        <w:rPr>
          <w:rFonts w:eastAsiaTheme="minorEastAsia" w:hint="eastAsia"/>
          <w:lang w:val="en-US" w:eastAsia="zh-CN"/>
        </w:rPr>
        <w:t xml:space="preserve"> is used to indicate the selected CN type. </w:t>
      </w:r>
    </w:p>
    <w:p w:rsidR="0069545A" w:rsidRDefault="00EC0C9A">
      <w:pPr>
        <w:pStyle w:val="BodyText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If the upper layers select 5GC after CN type selection, the </w:t>
      </w:r>
      <w:r>
        <w:rPr>
          <w:rFonts w:eastAsiaTheme="minorEastAsia"/>
          <w:i/>
          <w:iCs/>
          <w:lang w:eastAsia="zh-CN"/>
        </w:rPr>
        <w:t>connectTo5GC-r15</w:t>
      </w:r>
      <w:r>
        <w:rPr>
          <w:rFonts w:eastAsiaTheme="minorEastAsia" w:hint="eastAsia"/>
          <w:lang w:val="en-US" w:eastAsia="zh-CN"/>
        </w:rPr>
        <w:t xml:space="preserve"> will be set to </w:t>
      </w:r>
      <w:r>
        <w:rPr>
          <w:rFonts w:eastAsiaTheme="minorEastAsia"/>
          <w:lang w:val="en-US" w:eastAsia="zh-CN"/>
        </w:rPr>
        <w:t>“</w:t>
      </w:r>
      <w:r>
        <w:rPr>
          <w:rFonts w:eastAsiaTheme="minorEastAsia" w:hint="eastAsia"/>
          <w:lang w:val="en-US" w:eastAsia="zh-CN"/>
        </w:rPr>
        <w:t>true</w:t>
      </w:r>
      <w:r>
        <w:rPr>
          <w:rFonts w:eastAsiaTheme="minorEastAsia"/>
          <w:lang w:val="en-US" w:eastAsia="zh-CN"/>
        </w:rPr>
        <w:t>”</w:t>
      </w:r>
      <w:r>
        <w:rPr>
          <w:rFonts w:eastAsiaTheme="minorEastAsia" w:hint="eastAsia"/>
          <w:lang w:val="en-US" w:eastAsia="zh-CN"/>
        </w:rPr>
        <w:t xml:space="preserve"> while the selected PLMN can either be in the legacy list or the new list.</w:t>
      </w:r>
    </w:p>
    <w:p w:rsidR="0069545A" w:rsidRDefault="00EC0C9A">
      <w:pPr>
        <w:pStyle w:val="BodyText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For example, as shown in the table below, the selected CN type is 5GC and the selec</w:t>
      </w:r>
      <w:r>
        <w:rPr>
          <w:rFonts w:eastAsiaTheme="minorEastAsia" w:hint="eastAsia"/>
          <w:lang w:val="en-US" w:eastAsia="zh-CN"/>
        </w:rPr>
        <w:t xml:space="preserve">ted PLMN is PLMN 5a in the legacy list after the CN type selection and PLMN selection. The </w:t>
      </w:r>
      <w:r>
        <w:rPr>
          <w:rFonts w:eastAsiaTheme="minorEastAsia"/>
          <w:i/>
          <w:iCs/>
          <w:lang w:eastAsia="zh-CN"/>
        </w:rPr>
        <w:t>connectTo5GC-r15</w:t>
      </w:r>
      <w:r>
        <w:rPr>
          <w:rFonts w:eastAsiaTheme="minorEastAsia" w:hint="eastAsia"/>
          <w:i/>
          <w:iCs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will be set to </w:t>
      </w:r>
      <w:r>
        <w:rPr>
          <w:rFonts w:eastAsiaTheme="minorEastAsia"/>
          <w:lang w:val="en-US" w:eastAsia="zh-CN"/>
        </w:rPr>
        <w:t>“</w:t>
      </w:r>
      <w:r>
        <w:rPr>
          <w:rFonts w:eastAsiaTheme="minorEastAsia" w:hint="eastAsia"/>
          <w:lang w:val="en-US" w:eastAsia="zh-CN"/>
        </w:rPr>
        <w:t>true</w:t>
      </w:r>
      <w:r>
        <w:rPr>
          <w:rFonts w:eastAsiaTheme="minorEastAsia"/>
          <w:lang w:val="en-US" w:eastAsia="zh-CN"/>
        </w:rPr>
        <w:t>”</w:t>
      </w:r>
      <w:r>
        <w:rPr>
          <w:rFonts w:eastAsiaTheme="minorEastAsia" w:hint="eastAsia"/>
          <w:lang w:val="en-US" w:eastAsia="zh-CN"/>
        </w:rPr>
        <w:t xml:space="preserve"> and index 5 will be reported as the selected PLMN in Msg5. If we follow the rule that </w:t>
      </w:r>
      <w:r>
        <w:rPr>
          <w:rFonts w:eastAsiaTheme="minorEastAsia"/>
          <w:lang w:val="en-US" w:eastAsia="zh-CN"/>
        </w:rPr>
        <w:t>“</w:t>
      </w:r>
      <w:r>
        <w:rPr>
          <w:rFonts w:eastAsiaTheme="minorEastAsia"/>
          <w:i/>
          <w:iCs/>
          <w:lang w:eastAsia="zh-CN"/>
        </w:rPr>
        <w:t xml:space="preserve">presence of connectTo5GC-r15 indicates </w:t>
      </w:r>
      <w:r>
        <w:rPr>
          <w:rFonts w:eastAsiaTheme="minorEastAsia"/>
          <w:i/>
          <w:iCs/>
          <w:lang w:eastAsia="zh-CN"/>
        </w:rPr>
        <w:t>that UE is referring to new PLMN list otherwise legacy PLMN list</w:t>
      </w:r>
      <w:r>
        <w:rPr>
          <w:rFonts w:eastAsiaTheme="minorEastAsia"/>
          <w:lang w:val="en-US" w:eastAsia="zh-CN"/>
        </w:rPr>
        <w:t>”</w:t>
      </w:r>
      <w:r>
        <w:rPr>
          <w:rFonts w:eastAsiaTheme="minorEastAsia" w:hint="eastAsia"/>
          <w:lang w:val="en-US" w:eastAsia="zh-CN"/>
        </w:rPr>
        <w:t>, PLMN 5b will be treated as the selected PLMN, which is not correct.</w:t>
      </w:r>
      <w:r>
        <w:rPr>
          <w:rFonts w:eastAsiaTheme="minorEastAsia"/>
          <w:lang w:val="en-US" w:eastAsia="zh-CN"/>
        </w:rPr>
        <w:t xml:space="preserve"> So, if option 2 is adopted, a new mechanism is needed to indicate the selected PLMN in Msg5. </w:t>
      </w:r>
    </w:p>
    <w:p w:rsidR="0069545A" w:rsidRDefault="00EC0C9A">
      <w:pPr>
        <w:pStyle w:val="BodyText"/>
        <w:jc w:val="center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Table 1. An example of PLMN</w:t>
      </w:r>
      <w:r>
        <w:rPr>
          <w:rFonts w:eastAsiaTheme="minorEastAsia" w:hint="eastAsia"/>
          <w:b/>
          <w:bCs/>
          <w:lang w:val="en-US" w:eastAsia="zh-CN"/>
        </w:rPr>
        <w:t xml:space="preserve"> lists</w:t>
      </w:r>
    </w:p>
    <w:tbl>
      <w:tblPr>
        <w:tblStyle w:val="TableGrid"/>
        <w:tblW w:w="8502" w:type="dxa"/>
        <w:jc w:val="center"/>
        <w:tblLayout w:type="fixed"/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417"/>
        <w:gridCol w:w="1417"/>
        <w:gridCol w:w="1417"/>
      </w:tblGrid>
      <w:tr w:rsidR="0069545A">
        <w:trPr>
          <w:jc w:val="center"/>
        </w:trPr>
        <w:tc>
          <w:tcPr>
            <w:tcW w:w="1417" w:type="dxa"/>
          </w:tcPr>
          <w:p w:rsidR="0069545A" w:rsidRDefault="00EC0C9A">
            <w:pPr>
              <w:pStyle w:val="BodyTex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Legacy list</w:t>
            </w:r>
          </w:p>
        </w:tc>
        <w:tc>
          <w:tcPr>
            <w:tcW w:w="1417" w:type="dxa"/>
          </w:tcPr>
          <w:p w:rsidR="0069545A" w:rsidRDefault="00EC0C9A">
            <w:pPr>
              <w:pStyle w:val="BodyTex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PLMN 1a</w:t>
            </w:r>
          </w:p>
          <w:p w:rsidR="0069545A" w:rsidRDefault="00EC0C9A">
            <w:pPr>
              <w:pStyle w:val="BodyTex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(EPC)</w:t>
            </w:r>
          </w:p>
        </w:tc>
        <w:tc>
          <w:tcPr>
            <w:tcW w:w="1417" w:type="dxa"/>
          </w:tcPr>
          <w:p w:rsidR="0069545A" w:rsidRDefault="00EC0C9A">
            <w:pPr>
              <w:pStyle w:val="BodyTex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PLMN3a</w:t>
            </w:r>
          </w:p>
          <w:p w:rsidR="0069545A" w:rsidRDefault="00EC0C9A">
            <w:pPr>
              <w:pStyle w:val="BodyTex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(EPC)</w:t>
            </w:r>
          </w:p>
        </w:tc>
        <w:tc>
          <w:tcPr>
            <w:tcW w:w="1417" w:type="dxa"/>
          </w:tcPr>
          <w:p w:rsidR="0069545A" w:rsidRDefault="00EC0C9A">
            <w:pPr>
              <w:pStyle w:val="BodyTex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PLMN 4a</w:t>
            </w:r>
          </w:p>
          <w:p w:rsidR="0069545A" w:rsidRDefault="00EC0C9A">
            <w:pPr>
              <w:pStyle w:val="BodyTex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(EPC+5GC)</w:t>
            </w:r>
          </w:p>
        </w:tc>
        <w:tc>
          <w:tcPr>
            <w:tcW w:w="1417" w:type="dxa"/>
          </w:tcPr>
          <w:p w:rsidR="0069545A" w:rsidRDefault="00EC0C9A">
            <w:pPr>
              <w:pStyle w:val="BodyText"/>
              <w:rPr>
                <w:rFonts w:eastAsiaTheme="minorEastAsia"/>
                <w:lang w:val="en-US" w:eastAsia="zh-C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556895</wp:posOffset>
                      </wp:positionH>
                      <wp:positionV relativeFrom="paragraph">
                        <wp:posOffset>50165</wp:posOffset>
                      </wp:positionV>
                      <wp:extent cx="228600" cy="238125"/>
                      <wp:effectExtent l="12700" t="12700" r="25400" b="15875"/>
                      <wp:wrapNone/>
                      <wp:docPr id="3" name="笑脸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70805" y="6015355"/>
                                <a:ext cx="228600" cy="238125"/>
                              </a:xfrm>
                              <a:prstGeom prst="smileyFac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96" type="#_x0000_t96" style="position:absolute;left:0pt;margin-left:43.85pt;margin-top:3.95pt;height:18.75pt;width:18pt;z-index:251658240;v-text-anchor:middle;mso-width-relative:page;mso-height-relative:page;" fillcolor="#FFDE40 [3204]" filled="t" stroked="t" coordsize="21600,21600" o:gfxdata="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ClGmso1gAAAAcBAAAPAAAAAAAAAAEAIAAAACIAAABkcnMvZG93bnJldi54&#10;bWxQSwECFAAUAAAACACHTuJARN7i2G4CAADBBAAADgAAAAAAAAABACAAAAAlAQAAZHJzL2Uyb0Rv&#10;Yy54bWxQSwUGAAAAAAYABgBZAQAABQYAAAAA&#10;" adj="17520">
                      <v:fill on="t" focussize="0,0"/>
                      <v:stroke weight="2pt" color="#BCA32C [3204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eastAsiaTheme="minorEastAsia" w:hint="eastAsia"/>
                <w:lang w:val="en-US" w:eastAsia="zh-CN"/>
              </w:rPr>
              <w:t>PLMN 5a</w:t>
            </w:r>
          </w:p>
          <w:p w:rsidR="0069545A" w:rsidRDefault="00EC0C9A">
            <w:pPr>
              <w:pStyle w:val="BodyTex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(EPC+5GC)</w:t>
            </w:r>
          </w:p>
        </w:tc>
        <w:tc>
          <w:tcPr>
            <w:tcW w:w="1417" w:type="dxa"/>
          </w:tcPr>
          <w:p w:rsidR="0069545A" w:rsidRDefault="00EC0C9A">
            <w:pPr>
              <w:pStyle w:val="BodyTex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PLMN 6a</w:t>
            </w:r>
          </w:p>
          <w:p w:rsidR="0069545A" w:rsidRDefault="00EC0C9A">
            <w:pPr>
              <w:pStyle w:val="BodyTex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(EPC+5GC)</w:t>
            </w:r>
          </w:p>
        </w:tc>
      </w:tr>
      <w:tr w:rsidR="0069545A">
        <w:trPr>
          <w:jc w:val="center"/>
        </w:trPr>
        <w:tc>
          <w:tcPr>
            <w:tcW w:w="1417" w:type="dxa"/>
          </w:tcPr>
          <w:p w:rsidR="0069545A" w:rsidRDefault="00EC0C9A">
            <w:pPr>
              <w:pStyle w:val="BodyTex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New List</w:t>
            </w:r>
          </w:p>
        </w:tc>
        <w:tc>
          <w:tcPr>
            <w:tcW w:w="1417" w:type="dxa"/>
          </w:tcPr>
          <w:p w:rsidR="0069545A" w:rsidRDefault="00EC0C9A">
            <w:pPr>
              <w:pStyle w:val="BodyTex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PLMN 1b</w:t>
            </w:r>
          </w:p>
          <w:p w:rsidR="0069545A" w:rsidRDefault="00EC0C9A">
            <w:pPr>
              <w:pStyle w:val="BodyTex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(5GC)</w:t>
            </w:r>
          </w:p>
        </w:tc>
        <w:tc>
          <w:tcPr>
            <w:tcW w:w="1417" w:type="dxa"/>
          </w:tcPr>
          <w:p w:rsidR="0069545A" w:rsidRDefault="00EC0C9A">
            <w:pPr>
              <w:pStyle w:val="BodyTex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PLMN3b</w:t>
            </w:r>
          </w:p>
          <w:p w:rsidR="0069545A" w:rsidRDefault="00EC0C9A">
            <w:pPr>
              <w:pStyle w:val="BodyTex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(5GC)</w:t>
            </w:r>
          </w:p>
        </w:tc>
        <w:tc>
          <w:tcPr>
            <w:tcW w:w="1417" w:type="dxa"/>
          </w:tcPr>
          <w:p w:rsidR="0069545A" w:rsidRDefault="00EC0C9A">
            <w:pPr>
              <w:pStyle w:val="BodyTex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PLMN 4b</w:t>
            </w:r>
          </w:p>
          <w:p w:rsidR="0069545A" w:rsidRDefault="00EC0C9A">
            <w:pPr>
              <w:pStyle w:val="BodyTex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(5GC)</w:t>
            </w:r>
          </w:p>
        </w:tc>
        <w:tc>
          <w:tcPr>
            <w:tcW w:w="1417" w:type="dxa"/>
          </w:tcPr>
          <w:p w:rsidR="0069545A" w:rsidRDefault="00EC0C9A">
            <w:pPr>
              <w:pStyle w:val="BodyText"/>
              <w:rPr>
                <w:rFonts w:eastAsiaTheme="minorEastAsia"/>
                <w:lang w:val="en-US" w:eastAsia="zh-C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575945</wp:posOffset>
                      </wp:positionH>
                      <wp:positionV relativeFrom="paragraph">
                        <wp:posOffset>60325</wp:posOffset>
                      </wp:positionV>
                      <wp:extent cx="219075" cy="200025"/>
                      <wp:effectExtent l="12700" t="12700" r="15875" b="15875"/>
                      <wp:wrapNone/>
                      <wp:docPr id="4" name="流程图: 汇总连接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8905" y="6596380"/>
                                <a:ext cx="219075" cy="200025"/>
                              </a:xfrm>
                              <a:prstGeom prst="flowChartSummingJunctio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123" type="#_x0000_t123" style="position:absolute;left:0pt;margin-left:45.35pt;margin-top:4.75pt;height:15.75pt;width:17.25pt;z-index:251659264;v-text-anchor:middle;mso-width-relative:page;mso-height-relative:page;" fillcolor="#FFDE40 [3204]" filled="t" stroked="t" coordsize="21600,21600" o:gfxdata="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DnRW5tEAAAAHAQAA&#10;DwAAAAAAAAABACAAAAAiAAAAZHJzL2Rvd25yZXYueG1sUEsBAhQAFAAAAAgAh07iQN3kbP+SAgAA&#10;4AQAAA4AAAAAAAAAAQAgAAAAIAEAAGRycy9lMm9Eb2MueG1sUEsFBgAAAAAGAAYAWQEAACQGAAAA&#10;AA==&#10;">
                      <v:fill on="t" focussize="0,0"/>
                      <v:stroke weight="2pt" color="#BCA32C [3204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eastAsiaTheme="minorEastAsia" w:hint="eastAsia"/>
                <w:lang w:val="en-US" w:eastAsia="zh-CN"/>
              </w:rPr>
              <w:t>PLMN 5b</w:t>
            </w:r>
          </w:p>
          <w:p w:rsidR="0069545A" w:rsidRDefault="00EC0C9A">
            <w:pPr>
              <w:pStyle w:val="BodyTex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(5GC)</w:t>
            </w:r>
          </w:p>
        </w:tc>
        <w:tc>
          <w:tcPr>
            <w:tcW w:w="1417" w:type="dxa"/>
          </w:tcPr>
          <w:p w:rsidR="0069545A" w:rsidRDefault="00EC0C9A">
            <w:pPr>
              <w:pStyle w:val="BodyTex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PLMN 6b</w:t>
            </w:r>
          </w:p>
          <w:p w:rsidR="0069545A" w:rsidRDefault="00EC0C9A">
            <w:pPr>
              <w:pStyle w:val="BodyTex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(5GC)</w:t>
            </w:r>
          </w:p>
        </w:tc>
      </w:tr>
    </w:tbl>
    <w:p w:rsidR="0069545A" w:rsidRDefault="0069545A">
      <w:pPr>
        <w:rPr>
          <w:b/>
        </w:rPr>
      </w:pPr>
    </w:p>
    <w:p w:rsidR="0069545A" w:rsidRDefault="00EC0C9A">
      <w:pPr>
        <w:pStyle w:val="BodyText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Observation 4: There is ambiguity in the reporting of selected PLMN if we</w:t>
      </w:r>
      <w:r>
        <w:rPr>
          <w:rFonts w:eastAsiaTheme="minorEastAsia" w:hint="eastAsia"/>
          <w:b/>
          <w:bCs/>
          <w:lang w:val="en-US" w:eastAsia="zh-CN"/>
        </w:rPr>
        <w:t xml:space="preserve"> go for option 2.</w:t>
      </w:r>
    </w:p>
    <w:p w:rsidR="0069545A" w:rsidRDefault="00EC0C9A">
      <w:pPr>
        <w:pStyle w:val="BodyText"/>
        <w:rPr>
          <w:rFonts w:eastAsiaTheme="minorEastAsia"/>
          <w:szCs w:val="22"/>
          <w:lang w:val="en-US" w:eastAsia="zh-CN"/>
        </w:rPr>
      </w:pPr>
      <w:r>
        <w:rPr>
          <w:rFonts w:eastAsiaTheme="minorEastAsia" w:hint="eastAsia"/>
          <w:szCs w:val="22"/>
          <w:lang w:val="en-US" w:eastAsia="zh-CN"/>
        </w:rPr>
        <w:t>Based on the above analysis, we have the following proposals:</w:t>
      </w:r>
    </w:p>
    <w:p w:rsidR="0069545A" w:rsidRDefault="00EC0C9A">
      <w:pPr>
        <w:pStyle w:val="BodyText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Proposal 1:</w:t>
      </w:r>
    </w:p>
    <w:p w:rsidR="0069545A" w:rsidRDefault="00EC0C9A">
      <w:pPr>
        <w:pStyle w:val="BodyText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(</w:t>
      </w:r>
      <w:proofErr w:type="gramStart"/>
      <w:r>
        <w:rPr>
          <w:rFonts w:hint="eastAsia"/>
          <w:b/>
          <w:bCs/>
          <w:lang w:val="en-US" w:eastAsia="zh-CN"/>
        </w:rPr>
        <w:t>1)Legacy</w:t>
      </w:r>
      <w:proofErr w:type="gramEnd"/>
      <w:r>
        <w:rPr>
          <w:rFonts w:hint="eastAsia"/>
          <w:b/>
          <w:bCs/>
          <w:lang w:val="en-US" w:eastAsia="zh-CN"/>
        </w:rPr>
        <w:t xml:space="preserve"> EPC PLMN list contains PLMNs that can connect to EPC;</w:t>
      </w:r>
    </w:p>
    <w:p w:rsidR="0069545A" w:rsidRDefault="00EC0C9A">
      <w:pPr>
        <w:pStyle w:val="BodyText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(</w:t>
      </w:r>
      <w:proofErr w:type="gramStart"/>
      <w:r>
        <w:rPr>
          <w:rFonts w:hint="eastAsia"/>
          <w:b/>
          <w:bCs/>
          <w:lang w:val="en-US" w:eastAsia="zh-CN"/>
        </w:rPr>
        <w:t>2)New</w:t>
      </w:r>
      <w:proofErr w:type="gramEnd"/>
      <w:r>
        <w:rPr>
          <w:rFonts w:hint="eastAsia"/>
          <w:b/>
          <w:bCs/>
          <w:lang w:val="en-US" w:eastAsia="zh-CN"/>
        </w:rPr>
        <w:t xml:space="preserve"> 5GC PLMN list contains PLMNs that can connect to 5GC;</w:t>
      </w:r>
    </w:p>
    <w:p w:rsidR="0069545A" w:rsidRDefault="00EC0C9A">
      <w:pPr>
        <w:pStyle w:val="BodyText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(</w:t>
      </w:r>
      <w:proofErr w:type="gramStart"/>
      <w:r>
        <w:rPr>
          <w:rFonts w:hint="eastAsia"/>
          <w:b/>
          <w:bCs/>
          <w:lang w:val="en-US" w:eastAsia="zh-CN"/>
        </w:rPr>
        <w:t>3)For</w:t>
      </w:r>
      <w:proofErr w:type="gramEnd"/>
      <w:r>
        <w:rPr>
          <w:rFonts w:hint="eastAsia"/>
          <w:b/>
          <w:bCs/>
          <w:lang w:val="en-US" w:eastAsia="zh-CN"/>
        </w:rPr>
        <w:t xml:space="preserve"> PLMNs connected to both 5GC and </w:t>
      </w:r>
      <w:r>
        <w:rPr>
          <w:rFonts w:hint="eastAsia"/>
          <w:b/>
          <w:bCs/>
          <w:lang w:val="en-US" w:eastAsia="zh-CN"/>
        </w:rPr>
        <w:t xml:space="preserve">EPC, the PLMN ID should be present in both legacy PLMN list and 5GC PLMN list. </w:t>
      </w:r>
    </w:p>
    <w:p w:rsidR="0069545A" w:rsidRDefault="00EC0C9A">
      <w:pPr>
        <w:pStyle w:val="BodyText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Proposal 2: Use the ASN.1 structure for option 1 as a baseline for further discussion.</w:t>
      </w:r>
    </w:p>
    <w:p w:rsidR="0069545A" w:rsidRDefault="00EC0C9A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69545A" w:rsidRDefault="00EC0C9A">
      <w:pPr>
        <w:pStyle w:val="BodyText"/>
        <w:rPr>
          <w:b/>
          <w:bCs/>
          <w:lang w:val="en-US" w:eastAsia="zh-CN"/>
        </w:rPr>
      </w:pPr>
      <w:r>
        <w:rPr>
          <w:rFonts w:eastAsiaTheme="minorEastAsia" w:hint="eastAsia"/>
          <w:szCs w:val="22"/>
          <w:lang w:val="en-US" w:eastAsia="zh-CN"/>
        </w:rPr>
        <w:t xml:space="preserve">Based on the above analysis, we have the following observations </w:t>
      </w:r>
      <w:r>
        <w:rPr>
          <w:rFonts w:eastAsiaTheme="minorEastAsia" w:hint="eastAsia"/>
          <w:szCs w:val="22"/>
          <w:lang w:val="en-US" w:eastAsia="zh-CN"/>
        </w:rPr>
        <w:t>and proposals:</w:t>
      </w:r>
    </w:p>
    <w:p w:rsidR="0069545A" w:rsidRDefault="00EC0C9A">
      <w:pPr>
        <w:rPr>
          <w:b/>
          <w:bCs/>
        </w:rPr>
      </w:pPr>
      <w:r>
        <w:rPr>
          <w:rFonts w:hint="eastAsia"/>
          <w:b/>
          <w:bCs/>
        </w:rPr>
        <w:t>Observation 1: The ASN.1 structure and the mechanism to report selected PLMN in Msg5 is clear and simple if we go for option 1.</w:t>
      </w:r>
    </w:p>
    <w:p w:rsidR="0069545A" w:rsidRDefault="00EC0C9A">
      <w:pPr>
        <w:pStyle w:val="BodyText"/>
        <w:rPr>
          <w:b/>
          <w:bCs/>
        </w:rPr>
      </w:pPr>
      <w:r>
        <w:rPr>
          <w:rFonts w:eastAsia="SimSun"/>
          <w:b/>
          <w:lang w:val="en-US" w:eastAsia="zh-CN"/>
        </w:rPr>
        <w:t xml:space="preserve">Observation 2: If </w:t>
      </w:r>
      <w:r>
        <w:rPr>
          <w:rFonts w:eastAsia="SimSun"/>
          <w:b/>
          <w:lang w:val="en-US" w:eastAsia="zh-CN"/>
        </w:rPr>
        <w:t>each 5GC TAC is to be associated with a PLMN ID, then option 2 and option 1 will have simil</w:t>
      </w:r>
      <w:r>
        <w:rPr>
          <w:rFonts w:eastAsia="SimSun"/>
          <w:b/>
          <w:lang w:val="en-US" w:eastAsia="zh-CN"/>
        </w:rPr>
        <w:t>ar signaling overhead.</w:t>
      </w:r>
    </w:p>
    <w:p w:rsidR="0069545A" w:rsidRDefault="00EC0C9A">
      <w:pPr>
        <w:pStyle w:val="BodyText"/>
        <w:rPr>
          <w:rFonts w:eastAsiaTheme="minorEastAsia"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Observation 3: The signaling overhead caused by duplication of TAC when multiple PLMNs sharing the same TAC value can</w:t>
      </w:r>
      <w:r>
        <w:rPr>
          <w:rFonts w:eastAsiaTheme="minorEastAsia" w:hint="eastAsia"/>
          <w:b/>
          <w:bCs/>
          <w:lang w:val="en-US" w:eastAsia="zh-CN"/>
        </w:rPr>
        <w:t>not be ignored if per PLMN level TAC is configured.</w:t>
      </w:r>
    </w:p>
    <w:p w:rsidR="0069545A" w:rsidRDefault="00EC0C9A">
      <w:pPr>
        <w:pStyle w:val="BodyText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lastRenderedPageBreak/>
        <w:t xml:space="preserve">Observation 4: There is ambiguity in the reporting of selected </w:t>
      </w:r>
      <w:r>
        <w:rPr>
          <w:rFonts w:eastAsiaTheme="minorEastAsia" w:hint="eastAsia"/>
          <w:b/>
          <w:bCs/>
          <w:lang w:val="en-US" w:eastAsia="zh-CN"/>
        </w:rPr>
        <w:t>PLMN if we go for option 2.</w:t>
      </w:r>
    </w:p>
    <w:p w:rsidR="0069545A" w:rsidRDefault="00EC0C9A">
      <w:pPr>
        <w:pStyle w:val="BodyText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Proposal 1:</w:t>
      </w:r>
    </w:p>
    <w:p w:rsidR="0069545A" w:rsidRDefault="00EC0C9A">
      <w:pPr>
        <w:pStyle w:val="BodyText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(1)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Legacy EPC PLMN list contains PLMNs that can connect to EPC;</w:t>
      </w:r>
    </w:p>
    <w:p w:rsidR="0069545A" w:rsidRDefault="00EC0C9A">
      <w:pPr>
        <w:pStyle w:val="BodyText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(2)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New 5GC PLMN list contains PLMNs that can connect to 5GC;</w:t>
      </w:r>
    </w:p>
    <w:p w:rsidR="0069545A" w:rsidRDefault="00EC0C9A">
      <w:pPr>
        <w:pStyle w:val="BodyText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(3)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For PLMNs connected to both 5GC and EPC, the PLMN ID should be present in both legacy PLMN list</w:t>
      </w:r>
      <w:bookmarkStart w:id="2" w:name="_GoBack"/>
      <w:bookmarkEnd w:id="2"/>
      <w:r>
        <w:rPr>
          <w:rFonts w:hint="eastAsia"/>
          <w:b/>
          <w:bCs/>
          <w:lang w:val="en-US" w:eastAsia="zh-CN"/>
        </w:rPr>
        <w:t xml:space="preserve"> and 5GC PLMN list. </w:t>
      </w:r>
    </w:p>
    <w:p w:rsidR="0069545A" w:rsidRDefault="00EC0C9A">
      <w:pPr>
        <w:pStyle w:val="BodyText"/>
        <w:rPr>
          <w:b/>
          <w:highlight w:val="yellow"/>
        </w:rPr>
      </w:pPr>
      <w:r>
        <w:rPr>
          <w:rFonts w:eastAsiaTheme="minorEastAsia" w:hint="eastAsia"/>
          <w:b/>
          <w:bCs/>
          <w:lang w:val="en-US" w:eastAsia="zh-CN"/>
        </w:rPr>
        <w:t>Proposal 2: Use the ASN.1 structure for option 1 as a baseline for further discussion.</w:t>
      </w:r>
    </w:p>
    <w:p w:rsidR="0069545A" w:rsidRDefault="00EC0C9A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 w:rsidR="0069545A" w:rsidRDefault="00EC0C9A">
      <w:pPr>
        <w:pStyle w:val="ListParagraph"/>
        <w:numPr>
          <w:ilvl w:val="0"/>
          <w:numId w:val="5"/>
        </w:numPr>
        <w:ind w:firstLineChars="0"/>
      </w:pPr>
      <w:bookmarkStart w:id="3" w:name="_Ref513104704"/>
      <w:r>
        <w:rPr>
          <w:rFonts w:hint="eastAsia"/>
        </w:rPr>
        <w:t>R3-182362</w:t>
      </w:r>
      <w:r>
        <w:t>,</w:t>
      </w:r>
      <w:r>
        <w:rPr>
          <w:rFonts w:hint="eastAsia"/>
        </w:rPr>
        <w:t xml:space="preserve"> Text Proposal for TS 36.413</w:t>
      </w:r>
      <w:r>
        <w:t>,</w:t>
      </w:r>
      <w:r>
        <w:t xml:space="preserve"> RAN</w:t>
      </w:r>
      <w:bookmarkEnd w:id="3"/>
      <w:r>
        <w:rPr>
          <w:rFonts w:hint="eastAsia"/>
        </w:rPr>
        <w:t>3</w:t>
      </w:r>
    </w:p>
    <w:p w:rsidR="0069545A" w:rsidRDefault="00EC0C9A">
      <w:pPr>
        <w:pStyle w:val="ListParagraph"/>
        <w:numPr>
          <w:ilvl w:val="0"/>
          <w:numId w:val="5"/>
        </w:numPr>
        <w:ind w:firstLineChars="0"/>
      </w:pPr>
      <w:bookmarkStart w:id="4" w:name="_Ref513105034"/>
      <w:bookmarkStart w:id="5" w:name="_Ref513109329"/>
      <w:bookmarkEnd w:id="4"/>
      <w:r>
        <w:rPr>
          <w:rFonts w:hint="eastAsia"/>
        </w:rPr>
        <w:t>R3-182383</w:t>
      </w:r>
      <w:r>
        <w:t xml:space="preserve">, </w:t>
      </w:r>
      <w:r>
        <w:rPr>
          <w:rFonts w:hint="eastAsia"/>
        </w:rPr>
        <w:t>TP for TAC format in TS 38.413, RAN3</w:t>
      </w:r>
    </w:p>
    <w:p w:rsidR="0069545A" w:rsidRDefault="00EC0C9A">
      <w:pPr>
        <w:pStyle w:val="ListParagraph"/>
        <w:numPr>
          <w:ilvl w:val="0"/>
          <w:numId w:val="5"/>
        </w:numPr>
        <w:ind w:firstLineChars="0"/>
      </w:pPr>
      <w:bookmarkStart w:id="6" w:name="_Ref513109828"/>
      <w:bookmarkEnd w:id="5"/>
      <w:r>
        <w:rPr>
          <w:rFonts w:hint="eastAsia"/>
        </w:rPr>
        <w:t>R3-182384, TP for TAC format in TS 38.423, RAN3</w:t>
      </w:r>
    </w:p>
    <w:bookmarkEnd w:id="6"/>
    <w:p w:rsidR="0069545A" w:rsidRDefault="00EC0C9A">
      <w:pPr>
        <w:pStyle w:val="ListParagraph"/>
        <w:numPr>
          <w:ilvl w:val="0"/>
          <w:numId w:val="5"/>
        </w:numPr>
        <w:ind w:firstLineChars="0"/>
      </w:pPr>
      <w:r>
        <w:rPr>
          <w:rFonts w:hint="eastAsia"/>
        </w:rPr>
        <w:t>R2-1806439, Summary of Offline discussion #08 on coding of PLMNs list, CATT</w:t>
      </w:r>
    </w:p>
    <w:p w:rsidR="0069545A" w:rsidRDefault="0069545A"/>
    <w:sectPr w:rsidR="0069545A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EC0C9A">
      <w:pPr>
        <w:spacing w:after="0" w:line="240" w:lineRule="auto"/>
      </w:pPr>
      <w:r>
        <w:separator/>
      </w:r>
    </w:p>
  </w:endnote>
  <w:endnote w:type="continuationSeparator" w:id="0">
    <w:p w:rsidR="00000000" w:rsidRDefault="00EC0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TFangsong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45A" w:rsidRDefault="00EC0C9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545A" w:rsidRDefault="0069545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45A" w:rsidRDefault="0069545A">
    <w:pPr>
      <w:pStyle w:val="Footer"/>
      <w:ind w:right="360"/>
      <w:jc w:val="both"/>
      <w:rPr>
        <w:rFonts w:ascii="SimSun" w:hAnsi="SimSu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EC0C9A">
      <w:pPr>
        <w:spacing w:after="0" w:line="240" w:lineRule="auto"/>
      </w:pPr>
      <w:r>
        <w:separator/>
      </w:r>
    </w:p>
  </w:footnote>
  <w:footnote w:type="continuationSeparator" w:id="0">
    <w:p w:rsidR="00000000" w:rsidRDefault="00EC0C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45A" w:rsidRDefault="0069545A">
    <w:pPr>
      <w:jc w:val="distribute"/>
      <w:rPr>
        <w:rFonts w:eastAsia="STFangsong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8565761"/>
    <w:multiLevelType w:val="singleLevel"/>
    <w:tmpl w:val="18565761"/>
    <w:lvl w:ilvl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3" w15:restartNumberingAfterBreak="0">
    <w:nsid w:val="3EE46544"/>
    <w:multiLevelType w:val="multilevel"/>
    <w:tmpl w:val="3EE46544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6BC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563ED"/>
    <w:rsid w:val="000603D6"/>
    <w:rsid w:val="00067927"/>
    <w:rsid w:val="0007093A"/>
    <w:rsid w:val="0007205B"/>
    <w:rsid w:val="00073BCE"/>
    <w:rsid w:val="000755A8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69D7"/>
    <w:rsid w:val="00097209"/>
    <w:rsid w:val="00097368"/>
    <w:rsid w:val="0009777E"/>
    <w:rsid w:val="000A204F"/>
    <w:rsid w:val="000A22DF"/>
    <w:rsid w:val="000A2A28"/>
    <w:rsid w:val="000A2D0A"/>
    <w:rsid w:val="000A3A4E"/>
    <w:rsid w:val="000A53F5"/>
    <w:rsid w:val="000B21DA"/>
    <w:rsid w:val="000B25A2"/>
    <w:rsid w:val="000B2A5C"/>
    <w:rsid w:val="000B31AA"/>
    <w:rsid w:val="000B38F6"/>
    <w:rsid w:val="000B4B76"/>
    <w:rsid w:val="000B65CB"/>
    <w:rsid w:val="000B780E"/>
    <w:rsid w:val="000C236D"/>
    <w:rsid w:val="000C2690"/>
    <w:rsid w:val="000C364E"/>
    <w:rsid w:val="000C5D4C"/>
    <w:rsid w:val="000C7FC7"/>
    <w:rsid w:val="000D18C5"/>
    <w:rsid w:val="000D2BF9"/>
    <w:rsid w:val="000E1125"/>
    <w:rsid w:val="000E1993"/>
    <w:rsid w:val="000E3B8A"/>
    <w:rsid w:val="000F0A7B"/>
    <w:rsid w:val="000F4CFF"/>
    <w:rsid w:val="00100030"/>
    <w:rsid w:val="00111C96"/>
    <w:rsid w:val="00111CE0"/>
    <w:rsid w:val="00111DF0"/>
    <w:rsid w:val="001135C5"/>
    <w:rsid w:val="001147C0"/>
    <w:rsid w:val="001156DF"/>
    <w:rsid w:val="001253A3"/>
    <w:rsid w:val="00126145"/>
    <w:rsid w:val="0012673B"/>
    <w:rsid w:val="001277F8"/>
    <w:rsid w:val="00131F75"/>
    <w:rsid w:val="0013288E"/>
    <w:rsid w:val="00134275"/>
    <w:rsid w:val="0013534D"/>
    <w:rsid w:val="00137B0E"/>
    <w:rsid w:val="00137D4E"/>
    <w:rsid w:val="001413B6"/>
    <w:rsid w:val="00141835"/>
    <w:rsid w:val="00145AFF"/>
    <w:rsid w:val="00147740"/>
    <w:rsid w:val="00150BAB"/>
    <w:rsid w:val="00156452"/>
    <w:rsid w:val="00160A40"/>
    <w:rsid w:val="001627D9"/>
    <w:rsid w:val="00170C6A"/>
    <w:rsid w:val="00171FF9"/>
    <w:rsid w:val="0017245C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AFD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F10"/>
    <w:rsid w:val="001D2914"/>
    <w:rsid w:val="001D2FB0"/>
    <w:rsid w:val="001E0341"/>
    <w:rsid w:val="001E1C36"/>
    <w:rsid w:val="001E3D8C"/>
    <w:rsid w:val="001E43EF"/>
    <w:rsid w:val="001E44CD"/>
    <w:rsid w:val="001E6F40"/>
    <w:rsid w:val="001F31F0"/>
    <w:rsid w:val="001F3DF5"/>
    <w:rsid w:val="001F4346"/>
    <w:rsid w:val="00201FFE"/>
    <w:rsid w:val="00202C4B"/>
    <w:rsid w:val="00203B88"/>
    <w:rsid w:val="00206380"/>
    <w:rsid w:val="002155FA"/>
    <w:rsid w:val="002176DE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81718"/>
    <w:rsid w:val="002855D0"/>
    <w:rsid w:val="00290E18"/>
    <w:rsid w:val="00291D54"/>
    <w:rsid w:val="00293A6E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6461"/>
    <w:rsid w:val="002D650F"/>
    <w:rsid w:val="002D6E18"/>
    <w:rsid w:val="002D7ED7"/>
    <w:rsid w:val="002E002E"/>
    <w:rsid w:val="002E28F9"/>
    <w:rsid w:val="002E5737"/>
    <w:rsid w:val="002E7525"/>
    <w:rsid w:val="002F01CA"/>
    <w:rsid w:val="002F1163"/>
    <w:rsid w:val="002F2924"/>
    <w:rsid w:val="002F3161"/>
    <w:rsid w:val="002F5517"/>
    <w:rsid w:val="003031CE"/>
    <w:rsid w:val="00304EFB"/>
    <w:rsid w:val="00305358"/>
    <w:rsid w:val="0030650B"/>
    <w:rsid w:val="003110B2"/>
    <w:rsid w:val="00312C1A"/>
    <w:rsid w:val="00312DD1"/>
    <w:rsid w:val="00313308"/>
    <w:rsid w:val="003144CA"/>
    <w:rsid w:val="003171FD"/>
    <w:rsid w:val="00321077"/>
    <w:rsid w:val="00322390"/>
    <w:rsid w:val="00322EDB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46A6"/>
    <w:rsid w:val="00354915"/>
    <w:rsid w:val="00354E6F"/>
    <w:rsid w:val="003577BE"/>
    <w:rsid w:val="00362FCF"/>
    <w:rsid w:val="003645A1"/>
    <w:rsid w:val="0036468F"/>
    <w:rsid w:val="00366993"/>
    <w:rsid w:val="00370E0A"/>
    <w:rsid w:val="00371876"/>
    <w:rsid w:val="00372C00"/>
    <w:rsid w:val="003737D0"/>
    <w:rsid w:val="00373D4E"/>
    <w:rsid w:val="003754F5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7F66"/>
    <w:rsid w:val="003B132E"/>
    <w:rsid w:val="003B139B"/>
    <w:rsid w:val="003B3A50"/>
    <w:rsid w:val="003B448B"/>
    <w:rsid w:val="003B47C6"/>
    <w:rsid w:val="003B774C"/>
    <w:rsid w:val="003B79ED"/>
    <w:rsid w:val="003C3E62"/>
    <w:rsid w:val="003D01E0"/>
    <w:rsid w:val="003D0EF8"/>
    <w:rsid w:val="003D1455"/>
    <w:rsid w:val="003D2B72"/>
    <w:rsid w:val="003D42C7"/>
    <w:rsid w:val="003D7765"/>
    <w:rsid w:val="003E1518"/>
    <w:rsid w:val="003E42F6"/>
    <w:rsid w:val="003E48E7"/>
    <w:rsid w:val="003E6BF7"/>
    <w:rsid w:val="003E744C"/>
    <w:rsid w:val="003E7C95"/>
    <w:rsid w:val="003E7D68"/>
    <w:rsid w:val="003F1437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6238"/>
    <w:rsid w:val="00437EF1"/>
    <w:rsid w:val="00441EB5"/>
    <w:rsid w:val="0044341B"/>
    <w:rsid w:val="00443D84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B12D7"/>
    <w:rsid w:val="004B2B05"/>
    <w:rsid w:val="004B2BBA"/>
    <w:rsid w:val="004B5502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7034"/>
    <w:rsid w:val="004E06BE"/>
    <w:rsid w:val="004E3A45"/>
    <w:rsid w:val="004E3B7D"/>
    <w:rsid w:val="004E3E3E"/>
    <w:rsid w:val="004E4863"/>
    <w:rsid w:val="004E5219"/>
    <w:rsid w:val="004E5753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3FD"/>
    <w:rsid w:val="005214BE"/>
    <w:rsid w:val="005219AA"/>
    <w:rsid w:val="00522736"/>
    <w:rsid w:val="00525585"/>
    <w:rsid w:val="00525BAC"/>
    <w:rsid w:val="0052657B"/>
    <w:rsid w:val="00534869"/>
    <w:rsid w:val="0053653D"/>
    <w:rsid w:val="005371D2"/>
    <w:rsid w:val="00537528"/>
    <w:rsid w:val="00542ED7"/>
    <w:rsid w:val="0054340A"/>
    <w:rsid w:val="00545A76"/>
    <w:rsid w:val="005506C7"/>
    <w:rsid w:val="005514AA"/>
    <w:rsid w:val="00553234"/>
    <w:rsid w:val="0055402E"/>
    <w:rsid w:val="0055689F"/>
    <w:rsid w:val="00561349"/>
    <w:rsid w:val="005657FC"/>
    <w:rsid w:val="00567054"/>
    <w:rsid w:val="00567A9A"/>
    <w:rsid w:val="00570FEC"/>
    <w:rsid w:val="00571A8C"/>
    <w:rsid w:val="0057377D"/>
    <w:rsid w:val="00585E04"/>
    <w:rsid w:val="005910DD"/>
    <w:rsid w:val="005940C1"/>
    <w:rsid w:val="0059566C"/>
    <w:rsid w:val="0059585E"/>
    <w:rsid w:val="005A3156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C4B1B"/>
    <w:rsid w:val="005D57F1"/>
    <w:rsid w:val="005D680C"/>
    <w:rsid w:val="005E06D3"/>
    <w:rsid w:val="005E27C0"/>
    <w:rsid w:val="005E4F1C"/>
    <w:rsid w:val="005E7B04"/>
    <w:rsid w:val="005F05DE"/>
    <w:rsid w:val="005F097D"/>
    <w:rsid w:val="005F1004"/>
    <w:rsid w:val="005F1FAE"/>
    <w:rsid w:val="005F42AD"/>
    <w:rsid w:val="005F4E40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3A7A"/>
    <w:rsid w:val="0064545A"/>
    <w:rsid w:val="006503F8"/>
    <w:rsid w:val="00650D0F"/>
    <w:rsid w:val="00651856"/>
    <w:rsid w:val="006521E7"/>
    <w:rsid w:val="0065579F"/>
    <w:rsid w:val="00670351"/>
    <w:rsid w:val="006706AA"/>
    <w:rsid w:val="006718B7"/>
    <w:rsid w:val="00673154"/>
    <w:rsid w:val="006746B2"/>
    <w:rsid w:val="0067540D"/>
    <w:rsid w:val="0068365D"/>
    <w:rsid w:val="0068430C"/>
    <w:rsid w:val="00685237"/>
    <w:rsid w:val="00690BB8"/>
    <w:rsid w:val="0069144C"/>
    <w:rsid w:val="0069161A"/>
    <w:rsid w:val="0069189C"/>
    <w:rsid w:val="00691E28"/>
    <w:rsid w:val="0069545A"/>
    <w:rsid w:val="006954BD"/>
    <w:rsid w:val="006978B2"/>
    <w:rsid w:val="00697DD7"/>
    <w:rsid w:val="006A451F"/>
    <w:rsid w:val="006A4C24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436D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1230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7A57"/>
    <w:rsid w:val="00787B7D"/>
    <w:rsid w:val="00792D48"/>
    <w:rsid w:val="00793203"/>
    <w:rsid w:val="00794677"/>
    <w:rsid w:val="00795931"/>
    <w:rsid w:val="00796A2A"/>
    <w:rsid w:val="007A053E"/>
    <w:rsid w:val="007A2A69"/>
    <w:rsid w:val="007A6821"/>
    <w:rsid w:val="007B055F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36F2"/>
    <w:rsid w:val="007D5A25"/>
    <w:rsid w:val="007E0F24"/>
    <w:rsid w:val="007E17B1"/>
    <w:rsid w:val="007E27C0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68D2"/>
    <w:rsid w:val="00880F6C"/>
    <w:rsid w:val="008855E2"/>
    <w:rsid w:val="00885E69"/>
    <w:rsid w:val="00886521"/>
    <w:rsid w:val="00887F76"/>
    <w:rsid w:val="00891E8C"/>
    <w:rsid w:val="008937A3"/>
    <w:rsid w:val="0089509A"/>
    <w:rsid w:val="008A4FE1"/>
    <w:rsid w:val="008A5E28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2453"/>
    <w:rsid w:val="008F34E9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C7D32"/>
    <w:rsid w:val="009D159F"/>
    <w:rsid w:val="009D2A16"/>
    <w:rsid w:val="009D6952"/>
    <w:rsid w:val="009D7F9A"/>
    <w:rsid w:val="009E068F"/>
    <w:rsid w:val="009E1B89"/>
    <w:rsid w:val="009E619C"/>
    <w:rsid w:val="009E7020"/>
    <w:rsid w:val="009E7045"/>
    <w:rsid w:val="009E748B"/>
    <w:rsid w:val="009F2244"/>
    <w:rsid w:val="009F3D12"/>
    <w:rsid w:val="00A03D3F"/>
    <w:rsid w:val="00A04BEB"/>
    <w:rsid w:val="00A04DE2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42B8"/>
    <w:rsid w:val="00A54719"/>
    <w:rsid w:val="00A5709E"/>
    <w:rsid w:val="00A612B9"/>
    <w:rsid w:val="00A66B14"/>
    <w:rsid w:val="00A66CF8"/>
    <w:rsid w:val="00A727DA"/>
    <w:rsid w:val="00A74F48"/>
    <w:rsid w:val="00A756EC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7968"/>
    <w:rsid w:val="00B07B19"/>
    <w:rsid w:val="00B10FBA"/>
    <w:rsid w:val="00B1189C"/>
    <w:rsid w:val="00B12666"/>
    <w:rsid w:val="00B126DA"/>
    <w:rsid w:val="00B15903"/>
    <w:rsid w:val="00B166C8"/>
    <w:rsid w:val="00B170A4"/>
    <w:rsid w:val="00B23604"/>
    <w:rsid w:val="00B243E6"/>
    <w:rsid w:val="00B2566A"/>
    <w:rsid w:val="00B2704A"/>
    <w:rsid w:val="00B41694"/>
    <w:rsid w:val="00B425D5"/>
    <w:rsid w:val="00B426BB"/>
    <w:rsid w:val="00B427B9"/>
    <w:rsid w:val="00B42907"/>
    <w:rsid w:val="00B43371"/>
    <w:rsid w:val="00B44CA2"/>
    <w:rsid w:val="00B454AE"/>
    <w:rsid w:val="00B5008D"/>
    <w:rsid w:val="00B50D18"/>
    <w:rsid w:val="00B52464"/>
    <w:rsid w:val="00B55CF3"/>
    <w:rsid w:val="00B56491"/>
    <w:rsid w:val="00B65BF6"/>
    <w:rsid w:val="00B670C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B156E"/>
    <w:rsid w:val="00BB3ABA"/>
    <w:rsid w:val="00BB4FEC"/>
    <w:rsid w:val="00BB65B1"/>
    <w:rsid w:val="00BB69D5"/>
    <w:rsid w:val="00BC03E1"/>
    <w:rsid w:val="00BC4593"/>
    <w:rsid w:val="00BD05BF"/>
    <w:rsid w:val="00BD464A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501F"/>
    <w:rsid w:val="00CA59FA"/>
    <w:rsid w:val="00CA61CF"/>
    <w:rsid w:val="00CB1749"/>
    <w:rsid w:val="00CB3A9F"/>
    <w:rsid w:val="00CB5048"/>
    <w:rsid w:val="00CC10DA"/>
    <w:rsid w:val="00CC156D"/>
    <w:rsid w:val="00CC58C3"/>
    <w:rsid w:val="00CD229F"/>
    <w:rsid w:val="00CE2D1F"/>
    <w:rsid w:val="00CE52F0"/>
    <w:rsid w:val="00CF18A3"/>
    <w:rsid w:val="00CF356A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40AB"/>
    <w:rsid w:val="00D25CA2"/>
    <w:rsid w:val="00D26BCB"/>
    <w:rsid w:val="00D26CC6"/>
    <w:rsid w:val="00D275C6"/>
    <w:rsid w:val="00D27639"/>
    <w:rsid w:val="00D369E4"/>
    <w:rsid w:val="00D41A51"/>
    <w:rsid w:val="00D42DFD"/>
    <w:rsid w:val="00D45E14"/>
    <w:rsid w:val="00D4755C"/>
    <w:rsid w:val="00D52834"/>
    <w:rsid w:val="00D544FE"/>
    <w:rsid w:val="00D5596F"/>
    <w:rsid w:val="00D56F3F"/>
    <w:rsid w:val="00D610EE"/>
    <w:rsid w:val="00D61F13"/>
    <w:rsid w:val="00D672D6"/>
    <w:rsid w:val="00D679CF"/>
    <w:rsid w:val="00D67D4A"/>
    <w:rsid w:val="00D70B9D"/>
    <w:rsid w:val="00D72B46"/>
    <w:rsid w:val="00D73122"/>
    <w:rsid w:val="00D75D2E"/>
    <w:rsid w:val="00D806A3"/>
    <w:rsid w:val="00D81BAC"/>
    <w:rsid w:val="00D83149"/>
    <w:rsid w:val="00D83173"/>
    <w:rsid w:val="00D8380A"/>
    <w:rsid w:val="00D84ABB"/>
    <w:rsid w:val="00D85273"/>
    <w:rsid w:val="00D90CC5"/>
    <w:rsid w:val="00D92C6A"/>
    <w:rsid w:val="00D95330"/>
    <w:rsid w:val="00DA12AB"/>
    <w:rsid w:val="00DA7973"/>
    <w:rsid w:val="00DB3689"/>
    <w:rsid w:val="00DB3767"/>
    <w:rsid w:val="00DB39E0"/>
    <w:rsid w:val="00DB7729"/>
    <w:rsid w:val="00DC22BE"/>
    <w:rsid w:val="00DC5F62"/>
    <w:rsid w:val="00DC7FAF"/>
    <w:rsid w:val="00DD02BA"/>
    <w:rsid w:val="00DD100B"/>
    <w:rsid w:val="00DD42F9"/>
    <w:rsid w:val="00DE1B4A"/>
    <w:rsid w:val="00DE2CFF"/>
    <w:rsid w:val="00DE3330"/>
    <w:rsid w:val="00DE5939"/>
    <w:rsid w:val="00DE5AFA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62B3D"/>
    <w:rsid w:val="00E6315A"/>
    <w:rsid w:val="00E63986"/>
    <w:rsid w:val="00E65554"/>
    <w:rsid w:val="00E65E86"/>
    <w:rsid w:val="00E66C3B"/>
    <w:rsid w:val="00E71B00"/>
    <w:rsid w:val="00E71BE1"/>
    <w:rsid w:val="00E73C7F"/>
    <w:rsid w:val="00E740D9"/>
    <w:rsid w:val="00E8224F"/>
    <w:rsid w:val="00E832E5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0C9A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46E9"/>
    <w:rsid w:val="00F04831"/>
    <w:rsid w:val="00F12DA8"/>
    <w:rsid w:val="00F1322B"/>
    <w:rsid w:val="00F13699"/>
    <w:rsid w:val="00F16AB3"/>
    <w:rsid w:val="00F25BEF"/>
    <w:rsid w:val="00F270BA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B44"/>
    <w:rsid w:val="00F83593"/>
    <w:rsid w:val="00F837F7"/>
    <w:rsid w:val="00F854ED"/>
    <w:rsid w:val="00F90E30"/>
    <w:rsid w:val="00F917E4"/>
    <w:rsid w:val="00F91B00"/>
    <w:rsid w:val="00F9424D"/>
    <w:rsid w:val="00F94D96"/>
    <w:rsid w:val="00F94DFC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6E54"/>
    <w:rsid w:val="00FD1379"/>
    <w:rsid w:val="00FD33A2"/>
    <w:rsid w:val="00FD6206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2105BCC"/>
    <w:rsid w:val="02437D3E"/>
    <w:rsid w:val="027F11AC"/>
    <w:rsid w:val="02B219C0"/>
    <w:rsid w:val="04231D6E"/>
    <w:rsid w:val="04865192"/>
    <w:rsid w:val="06365B50"/>
    <w:rsid w:val="065E6CDE"/>
    <w:rsid w:val="08242518"/>
    <w:rsid w:val="088F268A"/>
    <w:rsid w:val="0A736E00"/>
    <w:rsid w:val="0AAE3FA8"/>
    <w:rsid w:val="0B94771A"/>
    <w:rsid w:val="0BF83F28"/>
    <w:rsid w:val="0C755CB5"/>
    <w:rsid w:val="0CFF1F19"/>
    <w:rsid w:val="0D346C04"/>
    <w:rsid w:val="0DAE771B"/>
    <w:rsid w:val="0EA4482A"/>
    <w:rsid w:val="0F685729"/>
    <w:rsid w:val="102F5257"/>
    <w:rsid w:val="10371F95"/>
    <w:rsid w:val="110F2DD6"/>
    <w:rsid w:val="11FD0D0E"/>
    <w:rsid w:val="13933000"/>
    <w:rsid w:val="166B5413"/>
    <w:rsid w:val="190E7C32"/>
    <w:rsid w:val="1ADC1643"/>
    <w:rsid w:val="1CE122CF"/>
    <w:rsid w:val="1D2F1D46"/>
    <w:rsid w:val="1DBD16BE"/>
    <w:rsid w:val="1E8E5EF5"/>
    <w:rsid w:val="1FE31889"/>
    <w:rsid w:val="2176492F"/>
    <w:rsid w:val="220348F7"/>
    <w:rsid w:val="238D6B58"/>
    <w:rsid w:val="248C391F"/>
    <w:rsid w:val="25E540FF"/>
    <w:rsid w:val="25FE3FFD"/>
    <w:rsid w:val="26533224"/>
    <w:rsid w:val="26C6512F"/>
    <w:rsid w:val="28322283"/>
    <w:rsid w:val="285C6B52"/>
    <w:rsid w:val="2AAA79B8"/>
    <w:rsid w:val="2B2352A8"/>
    <w:rsid w:val="2B820C23"/>
    <w:rsid w:val="2BA13AB1"/>
    <w:rsid w:val="2CD56718"/>
    <w:rsid w:val="2F4558F1"/>
    <w:rsid w:val="2F784790"/>
    <w:rsid w:val="2FAB4623"/>
    <w:rsid w:val="2FDF6214"/>
    <w:rsid w:val="2FFA19F7"/>
    <w:rsid w:val="3095526B"/>
    <w:rsid w:val="315D1164"/>
    <w:rsid w:val="31B62FDB"/>
    <w:rsid w:val="32F653C3"/>
    <w:rsid w:val="33052E5A"/>
    <w:rsid w:val="331D1435"/>
    <w:rsid w:val="33AA4769"/>
    <w:rsid w:val="353A08BE"/>
    <w:rsid w:val="369A3EBB"/>
    <w:rsid w:val="3A074B96"/>
    <w:rsid w:val="3AD71F6B"/>
    <w:rsid w:val="3BCD4D79"/>
    <w:rsid w:val="3BFF77BC"/>
    <w:rsid w:val="3C1A6E6A"/>
    <w:rsid w:val="3D4A1496"/>
    <w:rsid w:val="3D870953"/>
    <w:rsid w:val="3DE976C2"/>
    <w:rsid w:val="3F4F005D"/>
    <w:rsid w:val="3F8D1F32"/>
    <w:rsid w:val="3F970FDB"/>
    <w:rsid w:val="3FCD1056"/>
    <w:rsid w:val="40814873"/>
    <w:rsid w:val="41AA6FCA"/>
    <w:rsid w:val="42062C8F"/>
    <w:rsid w:val="421604DA"/>
    <w:rsid w:val="421F7855"/>
    <w:rsid w:val="42C52579"/>
    <w:rsid w:val="433F610A"/>
    <w:rsid w:val="437E013B"/>
    <w:rsid w:val="445E0466"/>
    <w:rsid w:val="44C70D28"/>
    <w:rsid w:val="460556A8"/>
    <w:rsid w:val="461E4FA6"/>
    <w:rsid w:val="47382659"/>
    <w:rsid w:val="48376C36"/>
    <w:rsid w:val="48934611"/>
    <w:rsid w:val="4A681956"/>
    <w:rsid w:val="4B975530"/>
    <w:rsid w:val="4CCB0ABF"/>
    <w:rsid w:val="4CDC3F9F"/>
    <w:rsid w:val="4E876A80"/>
    <w:rsid w:val="4E881A6F"/>
    <w:rsid w:val="4EB46112"/>
    <w:rsid w:val="4ECC4E51"/>
    <w:rsid w:val="505E14C8"/>
    <w:rsid w:val="51A646BE"/>
    <w:rsid w:val="51F6030E"/>
    <w:rsid w:val="5A13072C"/>
    <w:rsid w:val="5A525FC1"/>
    <w:rsid w:val="5A6123EF"/>
    <w:rsid w:val="5B3E3B02"/>
    <w:rsid w:val="5E671789"/>
    <w:rsid w:val="5E6A2D60"/>
    <w:rsid w:val="602316C2"/>
    <w:rsid w:val="60A26AC3"/>
    <w:rsid w:val="615F2167"/>
    <w:rsid w:val="61F74411"/>
    <w:rsid w:val="62B6094A"/>
    <w:rsid w:val="63FC1FB2"/>
    <w:rsid w:val="640F43C5"/>
    <w:rsid w:val="64341720"/>
    <w:rsid w:val="64512DAE"/>
    <w:rsid w:val="646A695C"/>
    <w:rsid w:val="65492A56"/>
    <w:rsid w:val="65753498"/>
    <w:rsid w:val="65884515"/>
    <w:rsid w:val="66BD36ED"/>
    <w:rsid w:val="671A520A"/>
    <w:rsid w:val="67CE4F0A"/>
    <w:rsid w:val="680509F9"/>
    <w:rsid w:val="68486434"/>
    <w:rsid w:val="69611F8C"/>
    <w:rsid w:val="69797C2C"/>
    <w:rsid w:val="697B2AE1"/>
    <w:rsid w:val="6B5A41AF"/>
    <w:rsid w:val="6B6A7091"/>
    <w:rsid w:val="6BD92C40"/>
    <w:rsid w:val="6D5A3F7A"/>
    <w:rsid w:val="6E527A2D"/>
    <w:rsid w:val="6E847F11"/>
    <w:rsid w:val="6F886E71"/>
    <w:rsid w:val="70853BCC"/>
    <w:rsid w:val="70B4157B"/>
    <w:rsid w:val="710A3270"/>
    <w:rsid w:val="71306252"/>
    <w:rsid w:val="716621C1"/>
    <w:rsid w:val="72EB533D"/>
    <w:rsid w:val="74172E5F"/>
    <w:rsid w:val="746B647F"/>
    <w:rsid w:val="75530645"/>
    <w:rsid w:val="755F2C4C"/>
    <w:rsid w:val="7594489B"/>
    <w:rsid w:val="75DC5E43"/>
    <w:rsid w:val="7619459B"/>
    <w:rsid w:val="76843CCF"/>
    <w:rsid w:val="770850B6"/>
    <w:rsid w:val="776B46B2"/>
    <w:rsid w:val="78D15EAD"/>
    <w:rsid w:val="79C82903"/>
    <w:rsid w:val="7B2C1EB5"/>
    <w:rsid w:val="7CA60BC6"/>
    <w:rsid w:val="7D1420CE"/>
    <w:rsid w:val="7E45572A"/>
    <w:rsid w:val="7EA96A04"/>
    <w:rsid w:val="7EF24838"/>
    <w:rsid w:val="7F4C2679"/>
    <w:rsid w:val="7FA1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F7C21DC"/>
  <w15:docId w15:val="{07898359-EA7B-46FF-A33E-8D4EDBDFB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BodyText"/>
    <w:link w:val="Heading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ascii="Arial" w:eastAsia="SimHei" w:hAnsi="Arial"/>
      <w:b/>
      <w:sz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SimHei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SimHei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List3">
    <w:name w:val="List 3"/>
    <w:basedOn w:val="Normal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SimSun"/>
      <w:szCs w:val="21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ascii="Arial" w:eastAsia="SimHei" w:hAnsi="Arial" w:cs="Arial"/>
      <w:sz w:val="20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SimSun"/>
      <w:sz w:val="18"/>
      <w:szCs w:val="18"/>
    </w:r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List2">
    <w:name w:val="List 2"/>
    <w:basedOn w:val="Normal"/>
    <w:unhideWhenUsed/>
    <w:qFormat/>
    <w:pPr>
      <w:ind w:leftChars="200" w:left="100" w:hangingChars="200" w:hanging="200"/>
      <w:contextualSpacing/>
    </w:p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Chars="300" w:firstLine="300"/>
      <w:jc w:val="left"/>
    </w:pPr>
    <w:rPr>
      <w:rFonts w:ascii="SimSun"/>
      <w:szCs w:val="21"/>
    </w:rPr>
  </w:style>
  <w:style w:type="paragraph" w:styleId="TOC3">
    <w:name w:val="toc 3"/>
    <w:basedOn w:val="Normal"/>
    <w:next w:val="Normal"/>
    <w:qFormat/>
    <w:pPr>
      <w:tabs>
        <w:tab w:val="right" w:leader="dot" w:pos="9241"/>
      </w:tabs>
      <w:ind w:firstLineChars="100" w:firstLine="100"/>
      <w:jc w:val="left"/>
    </w:pPr>
    <w:rPr>
      <w:rFonts w:ascii="SimSun"/>
      <w:szCs w:val="21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Chars="600" w:firstLine="607"/>
      <w:jc w:val="left"/>
    </w:pPr>
    <w:rPr>
      <w:rFonts w:ascii="SimSun"/>
      <w:szCs w:val="21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SimSun"/>
      <w:szCs w:val="21"/>
    </w:r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Chars="200" w:firstLine="200"/>
      <w:jc w:val="left"/>
    </w:pPr>
    <w:rPr>
      <w:rFonts w:ascii="SimSun"/>
      <w:szCs w:val="21"/>
    </w:rPr>
  </w:style>
  <w:style w:type="paragraph" w:styleId="IndexHeading">
    <w:name w:val="index heading"/>
    <w:basedOn w:val="Normal"/>
    <w:next w:val="Index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SimSun"/>
      <w:szCs w:val="21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/>
      <w:sz w:val="21"/>
      <w:lang w:val="en-US" w:eastAsia="zh-CN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SimSun"/>
      <w:szCs w:val="21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SimSun"/>
      <w:szCs w:val="21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table" w:styleId="TableGrid">
    <w:name w:val="Table Grid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SimSun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  <w:qFormat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</w:pPr>
    <w:rPr>
      <w:rFonts w:ascii="SimSun" w:hAnsi="SimSun"/>
      <w:kern w:val="2"/>
      <w:sz w:val="18"/>
      <w:szCs w:val="18"/>
      <w:lang w:val="en-US" w:eastAsia="zh-CN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HeaderChar">
    <w:name w:val="Header Char"/>
    <w:link w:val="Header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val="en-US"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qFormat/>
    <w:pPr>
      <w:jc w:val="center"/>
    </w:pPr>
    <w:rPr>
      <w:rFonts w:ascii="SimSun"/>
      <w:b/>
      <w:spacing w:val="20"/>
      <w:w w:val="135"/>
      <w:sz w:val="28"/>
      <w:lang w:val="en-US" w:eastAsia="zh-CN"/>
    </w:rPr>
  </w:style>
  <w:style w:type="paragraph" w:customStyle="1" w:styleId="a5">
    <w:name w:val="示例"/>
    <w:next w:val="a6"/>
    <w:qFormat/>
    <w:pPr>
      <w:widowControl w:val="0"/>
      <w:ind w:left="360" w:hanging="360"/>
      <w:jc w:val="both"/>
    </w:pPr>
    <w:rPr>
      <w:rFonts w:ascii="SimSun"/>
      <w:sz w:val="18"/>
      <w:szCs w:val="18"/>
      <w:lang w:val="en-US" w:eastAsia="zh-CN"/>
    </w:rPr>
  </w:style>
  <w:style w:type="paragraph" w:customStyle="1" w:styleId="a6">
    <w:name w:val="示例内容"/>
    <w:qFormat/>
    <w:pPr>
      <w:ind w:firstLineChars="200" w:firstLine="200"/>
    </w:pPr>
    <w:rPr>
      <w:rFonts w:ascii="SimSun"/>
      <w:sz w:val="18"/>
      <w:szCs w:val="18"/>
      <w:lang w:val="en-US" w:eastAsia="zh-CN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SimSun"/>
      <w:sz w:val="21"/>
      <w:lang w:val="en-US" w:eastAsia="zh-CN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/>
      <w:jc w:val="right"/>
    </w:pPr>
    <w:rPr>
      <w:rFonts w:ascii="SimHei" w:eastAsia="SimHei"/>
      <w:sz w:val="21"/>
      <w:szCs w:val="21"/>
      <w:lang w:val="en-US" w:eastAsia="zh-CN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SimSun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US" w:eastAsia="en-US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/>
      <w:outlineLvl w:val="2"/>
    </w:pPr>
    <w:rPr>
      <w:rFonts w:ascii="SimHei" w:eastAsia="SimHei"/>
      <w:sz w:val="21"/>
      <w:szCs w:val="21"/>
      <w:lang w:val="en-US" w:eastAsia="zh-CN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SimHei" w:eastAsia="SimHei"/>
      <w:kern w:val="21"/>
      <w:sz w:val="21"/>
      <w:lang w:val="en-US" w:eastAsia="zh-CN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/>
      <w:jc w:val="both"/>
      <w:outlineLvl w:val="1"/>
    </w:pPr>
    <w:rPr>
      <w:rFonts w:ascii="SimHei" w:eastAsia="SimHei"/>
      <w:sz w:val="21"/>
      <w:lang w:val="en-US" w:eastAsia="zh-CN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SimHei" w:eastAsia="SimHei"/>
      <w:sz w:val="21"/>
      <w:lang w:val="en-US" w:eastAsia="zh-CN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jc w:val="both"/>
    </w:pPr>
    <w:rPr>
      <w:rFonts w:ascii="SimSun"/>
      <w:sz w:val="18"/>
      <w:szCs w:val="18"/>
      <w:lang w:val="en-US" w:eastAsia="zh-CN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qFormat/>
    <w:pPr>
      <w:widowControl w:val="0"/>
      <w:textAlignment w:val="center"/>
    </w:pPr>
    <w:rPr>
      <w:rFonts w:ascii="SimHei" w:eastAsia="SimHei"/>
      <w:sz w:val="21"/>
      <w:szCs w:val="21"/>
      <w:lang w:val="en-US" w:eastAsia="zh-CN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qFormat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rPr>
      <w:rFonts w:eastAsia="SimHei"/>
      <w:sz w:val="28"/>
      <w:lang w:val="en-US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US"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pPr>
      <w:widowControl w:val="0"/>
      <w:spacing w:line="680" w:lineRule="exact"/>
      <w:jc w:val="center"/>
      <w:textAlignment w:val="center"/>
    </w:pPr>
    <w:rPr>
      <w:rFonts w:ascii="SimHei" w:eastAsia="SimHei"/>
      <w:sz w:val="52"/>
      <w:lang w:val="en-US" w:eastAsia="zh-CN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line="280" w:lineRule="exact"/>
      <w:jc w:val="right"/>
    </w:pPr>
    <w:rPr>
      <w:rFonts w:ascii="SimSun"/>
      <w:sz w:val="21"/>
      <w:szCs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line="280" w:lineRule="exact"/>
      <w:jc w:val="right"/>
    </w:pPr>
    <w:rPr>
      <w:rFonts w:ascii="SimHei" w:eastAsia="SimHei"/>
      <w:sz w:val="28"/>
      <w:szCs w:val="28"/>
      <w:lang w:val="en-US" w:eastAsia="zh-CN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SimSun"/>
      <w:sz w:val="18"/>
      <w:szCs w:val="18"/>
      <w:lang w:val="en-US" w:eastAsia="zh-CN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val="en-US" w:eastAsia="en-US"/>
    </w:rPr>
  </w:style>
  <w:style w:type="paragraph" w:customStyle="1" w:styleId="aff3">
    <w:name w:val="三级无"/>
    <w:basedOn w:val="aa"/>
    <w:qFormat/>
    <w:rPr>
      <w:rFonts w:ascii="SimSun" w:eastAsia="SimSun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line="0" w:lineRule="atLeast"/>
      <w:jc w:val="right"/>
    </w:pPr>
    <w:rPr>
      <w:b/>
      <w:w w:val="170"/>
      <w:sz w:val="96"/>
      <w:szCs w:val="96"/>
      <w:lang w:val="en-US" w:eastAsia="zh-CN"/>
    </w:rPr>
  </w:style>
  <w:style w:type="paragraph" w:customStyle="1" w:styleId="Agreement">
    <w:name w:val="Agreement"/>
    <w:basedOn w:val="Normal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val="en-US" w:eastAsia="en-US"/>
    </w:rPr>
  </w:style>
  <w:style w:type="paragraph" w:customStyle="1" w:styleId="aff7">
    <w:name w:val="标准书眉一"/>
    <w:qFormat/>
    <w:pPr>
      <w:jc w:val="both"/>
    </w:pPr>
    <w:rPr>
      <w:lang w:val="en-US" w:eastAsia="zh-CN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qFormat/>
    <w:pPr>
      <w:widowControl w:val="0"/>
      <w:ind w:leftChars="200" w:left="840" w:hangingChars="200" w:hanging="420"/>
      <w:jc w:val="both"/>
    </w:pPr>
    <w:rPr>
      <w:rFonts w:ascii="SimSun"/>
      <w:sz w:val="18"/>
      <w:lang w:val="en-US" w:eastAsia="zh-CN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val="en-US" w:eastAsia="en-US"/>
    </w:rPr>
  </w:style>
  <w:style w:type="paragraph" w:customStyle="1" w:styleId="affa">
    <w:name w:val="编号列项（三级）"/>
    <w:qFormat/>
    <w:rPr>
      <w:rFonts w:ascii="SimSun"/>
      <w:sz w:val="21"/>
      <w:lang w:val="en-US" w:eastAsia="zh-CN"/>
    </w:rPr>
  </w:style>
  <w:style w:type="paragraph" w:customStyle="1" w:styleId="affb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qFormat/>
    <w:pPr>
      <w:spacing w:line="0" w:lineRule="atLeast"/>
      <w:jc w:val="distribute"/>
    </w:pPr>
    <w:rPr>
      <w:rFonts w:ascii="SimHei" w:eastAsia="SimHei" w:hAnsi="SimSun"/>
      <w:spacing w:val="-40"/>
      <w:sz w:val="48"/>
      <w:szCs w:val="52"/>
      <w:lang w:val="en-US" w:eastAsia="zh-CN"/>
    </w:rPr>
  </w:style>
  <w:style w:type="paragraph" w:customStyle="1" w:styleId="TAH">
    <w:name w:val="TAH"/>
    <w:basedOn w:val="Normal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SimHei" w:eastAsia="SimHei"/>
      <w:sz w:val="21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qFormat/>
    <w:rPr>
      <w:rFonts w:ascii="SimSun" w:eastAsia="SimSun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ind w:firstLine="363"/>
      <w:jc w:val="both"/>
    </w:pPr>
    <w:rPr>
      <w:rFonts w:ascii="SimSun"/>
      <w:sz w:val="18"/>
      <w:szCs w:val="18"/>
      <w:lang w:val="en-US" w:eastAsia="zh-CN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pPr>
      <w:tabs>
        <w:tab w:val="left" w:pos="363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b">
    <w:name w:val="附录标题"/>
    <w:basedOn w:val="a"/>
    <w:next w:val="a"/>
    <w:qFormat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SimSun"/>
      <w:sz w:val="21"/>
      <w:lang w:val="en-US" w:eastAsia="zh-CN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d">
    <w:name w:val="标准书眉_偶数页"/>
    <w:basedOn w:val="a8"/>
    <w:next w:val="Normal"/>
    <w:qFormat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ind w:left="623" w:hanging="425"/>
      <w:jc w:val="both"/>
    </w:pPr>
    <w:rPr>
      <w:rFonts w:ascii="SimSun"/>
      <w:sz w:val="21"/>
      <w:lang w:val="en-US" w:eastAsia="zh-CN"/>
    </w:rPr>
  </w:style>
  <w:style w:type="paragraph" w:customStyle="1" w:styleId="affff0">
    <w:name w:val="附录字母编号列项（一级）"/>
    <w:qFormat/>
    <w:pPr>
      <w:tabs>
        <w:tab w:val="left" w:pos="839"/>
      </w:tabs>
      <w:ind w:firstLine="363"/>
    </w:pPr>
    <w:rPr>
      <w:rFonts w:ascii="SimSun"/>
      <w:sz w:val="21"/>
      <w:lang w:val="en-US" w:eastAsia="zh-CN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line="320" w:lineRule="exact"/>
      <w:jc w:val="both"/>
    </w:pPr>
    <w:rPr>
      <w:rFonts w:ascii="SimSun"/>
      <w:sz w:val="21"/>
      <w:lang w:val="en-US" w:eastAsia="zh-CN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SimSun"/>
      <w:b/>
      <w:bCs/>
      <w:spacing w:val="20"/>
      <w:w w:val="148"/>
      <w:sz w:val="48"/>
      <w:lang w:val="en-US" w:eastAsia="zh-CN"/>
    </w:rPr>
  </w:style>
  <w:style w:type="paragraph" w:customStyle="1" w:styleId="affff3">
    <w:name w:val="二级无"/>
    <w:basedOn w:val="ab"/>
    <w:qFormat/>
    <w:rPr>
      <w:rFonts w:ascii="SimSun" w:eastAsia="SimSun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qFormat/>
    <w:rPr>
      <w:rFonts w:ascii="SimSun" w:eastAsia="SimSun"/>
    </w:rPr>
  </w:style>
  <w:style w:type="paragraph" w:customStyle="1" w:styleId="affff8">
    <w:name w:val="正文公式编号制表符"/>
    <w:basedOn w:val="a"/>
    <w:next w:val="a"/>
    <w:qFormat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SimSun"/>
      <w:sz w:val="21"/>
      <w:lang w:val="en-US" w:eastAsia="zh-CN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val="en-US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val="en-US"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SimSun"/>
      <w:sz w:val="21"/>
      <w:lang w:val="en-US" w:eastAsia="zh-CN"/>
    </w:rPr>
  </w:style>
  <w:style w:type="paragraph" w:customStyle="1" w:styleId="24">
    <w:name w:val="封面标准名称2"/>
    <w:basedOn w:val="aff"/>
    <w:qFormat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SimHei" w:eastAsia="SimHei"/>
      <w:sz w:val="32"/>
      <w:lang w:val="en-US" w:eastAsia="zh-CN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fe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pPr>
      <w:spacing w:before="120"/>
      <w:ind w:right="198"/>
      <w:jc w:val="right"/>
    </w:pPr>
    <w:rPr>
      <w:rFonts w:ascii="SimSun"/>
      <w:sz w:val="18"/>
      <w:szCs w:val="18"/>
      <w:lang w:val="en-US" w:eastAsia="zh-CN"/>
    </w:rPr>
  </w:style>
  <w:style w:type="paragraph" w:customStyle="1" w:styleId="afffff0">
    <w:name w:val="附录二级无"/>
    <w:basedOn w:val="af6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2">
    <w:name w:val="列项说明数字编号"/>
    <w:qFormat/>
    <w:pPr>
      <w:ind w:leftChars="400" w:left="600" w:hangingChars="200" w:hanging="200"/>
    </w:pPr>
    <w:rPr>
      <w:rFonts w:ascii="SimSun"/>
      <w:sz w:val="21"/>
      <w:lang w:val="en-US" w:eastAsia="zh-CN"/>
    </w:rPr>
  </w:style>
  <w:style w:type="paragraph" w:customStyle="1" w:styleId="afffff3">
    <w:name w:val="目次、标准名称标题"/>
    <w:basedOn w:val="Normal"/>
    <w:next w:val="a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jc w:val="both"/>
    </w:pPr>
    <w:rPr>
      <w:lang w:val="en-US" w:eastAsia="zh-CN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eastAsia="en-US"/>
    </w:rPr>
  </w:style>
  <w:style w:type="paragraph" w:customStyle="1" w:styleId="afffff5">
    <w:name w:val="标准书脚_偶数页"/>
    <w:qFormat/>
    <w:pPr>
      <w:spacing w:before="120"/>
      <w:ind w:left="221"/>
    </w:pPr>
    <w:rPr>
      <w:rFonts w:ascii="SimSun"/>
      <w:sz w:val="18"/>
      <w:szCs w:val="18"/>
      <w:lang w:val="en-US" w:eastAsia="zh-CN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  <w:lang w:val="en-US" w:eastAsia="zh-CN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26F0FC-3FFC-4A5C-91A4-EBB647043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1375</Words>
  <Characters>7840</Characters>
  <Application>Microsoft Office Word</Application>
  <DocSecurity>0</DocSecurity>
  <Lines>65</Lines>
  <Paragraphs>18</Paragraphs>
  <ScaleCrop>false</ScaleCrop>
  <Company/>
  <LinksUpToDate>false</LinksUpToDate>
  <CharactersWithSpaces>9197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</cp:lastModifiedBy>
  <cp:revision>36</cp:revision>
  <cp:lastPrinted>2113-01-01T00:00:00Z</cp:lastPrinted>
  <dcterms:created xsi:type="dcterms:W3CDTF">2018-03-28T14:35:00Z</dcterms:created>
  <dcterms:modified xsi:type="dcterms:W3CDTF">2018-05-10T19:43:00Z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